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18"/>
        <w:gridCol w:w="8370"/>
      </w:tblGrid>
      <w:tr w:rsidR="000E382D" w:rsidRPr="00716344" w:rsidTr="00987C1A">
        <w:tc>
          <w:tcPr>
            <w:tcW w:w="918" w:type="dxa"/>
          </w:tcPr>
          <w:p w:rsidR="00716344" w:rsidRPr="00441DD9" w:rsidRDefault="00EB4D1F">
            <w:pPr>
              <w:rPr>
                <w:rFonts w:ascii="Times New (W1)" w:eastAsiaTheme="minorHAnsi" w:hAnsi="Times New (W1)" w:cstheme="minorBidi"/>
                <w:sz w:val="96"/>
                <w:szCs w:val="96"/>
                <w14:shadow w14:blurRad="50800" w14:dist="38100" w14:dir="2700000" w14:sx="100000" w14:sy="100000" w14:kx="0" w14:ky="0" w14:algn="tl">
                  <w14:srgbClr w14:val="000000">
                    <w14:alpha w14:val="60000"/>
                  </w14:srgbClr>
                </w14:shadow>
              </w:rPr>
            </w:pPr>
            <w:r w:rsidRPr="00987C1A">
              <w:rPr>
                <w:noProof/>
              </w:rPr>
              <mc:AlternateContent>
                <mc:Choice Requires="wps">
                  <w:drawing>
                    <wp:anchor distT="0" distB="0" distL="114300" distR="114300" simplePos="0" relativeHeight="251668480" behindDoc="0" locked="0" layoutInCell="1" allowOverlap="1" wp14:anchorId="64454CB6" wp14:editId="519CC3BF">
                      <wp:simplePos x="0" y="0"/>
                      <wp:positionH relativeFrom="column">
                        <wp:posOffset>-400685</wp:posOffset>
                      </wp:positionH>
                      <wp:positionV relativeFrom="paragraph">
                        <wp:posOffset>-496570</wp:posOffset>
                      </wp:positionV>
                      <wp:extent cx="1610995" cy="3169920"/>
                      <wp:effectExtent l="0" t="0" r="0" b="0"/>
                      <wp:wrapNone/>
                      <wp:docPr id="36" name="Rectangle 17"/>
                      <wp:cNvGraphicFramePr/>
                      <a:graphic xmlns:a="http://schemas.openxmlformats.org/drawingml/2006/main">
                        <a:graphicData uri="http://schemas.microsoft.com/office/word/2010/wordprocessingShape">
                          <wps:wsp>
                            <wps:cNvSpPr/>
                            <wps:spPr>
                              <a:xfrm rot="20809238">
                                <a:off x="0" y="0"/>
                                <a:ext cx="1610995" cy="3169920"/>
                              </a:xfrm>
                              <a:prstGeom prst="rect">
                                <a:avLst/>
                              </a:prstGeom>
                            </wps:spPr>
                            <wps:txbx>
                              <w:txbxContent>
                                <w:p w:rsidR="00987C1A" w:rsidRPr="00EB4D1F" w:rsidRDefault="00987C1A" w:rsidP="00987C1A">
                                  <w:pPr>
                                    <w:pStyle w:val="NormalWeb"/>
                                    <w:spacing w:before="0" w:beforeAutospacing="0" w:after="0" w:afterAutospacing="0"/>
                                    <w:jc w:val="center"/>
                                    <w:textAlignment w:val="baseline"/>
                                    <w:rPr>
                                      <w:sz w:val="144"/>
                                      <w:szCs w:val="144"/>
                                    </w:rPr>
                                  </w:pPr>
                                  <w:r w:rsidRPr="00EB4D1F">
                                    <w:rPr>
                                      <w:rFonts w:ascii="Arial" w:eastAsia="MS PGothic" w:hAnsi="Arial" w:cs="Arial"/>
                                      <w:color w:val="860A00"/>
                                      <w:kern w:val="24"/>
                                      <w:sz w:val="144"/>
                                      <w:szCs w:val="144"/>
                                      <w14:shadow w14:blurRad="38100" w14:dist="38100" w14:dir="2700000" w14:sx="100000" w14:sy="100000" w14:kx="0" w14:ky="0" w14:algn="tl">
                                        <w14:srgbClr w14:val="000000">
                                          <w14:alpha w14:val="57000"/>
                                        </w14:srgbClr>
                                      </w14:shadow>
                                    </w:rPr>
                                    <w:t>1</w:t>
                                  </w:r>
                                </w:p>
                              </w:txbxContent>
                            </wps:txbx>
                            <wps:bodyPr wrap="none">
                              <a:spAutoFit/>
                            </wps:bodyPr>
                          </wps:wsp>
                        </a:graphicData>
                      </a:graphic>
                      <wp14:sizeRelH relativeFrom="margin">
                        <wp14:pctWidth>0</wp14:pctWidth>
                      </wp14:sizeRelH>
                      <wp14:sizeRelV relativeFrom="margin">
                        <wp14:pctHeight>0</wp14:pctHeight>
                      </wp14:sizeRelV>
                    </wp:anchor>
                  </w:drawing>
                </mc:Choice>
                <mc:Fallback>
                  <w:pict>
                    <v:rect w14:anchorId="64454CB6" id="Rectangle 17" o:spid="_x0000_s1026" style="position:absolute;margin-left:-31.55pt;margin-top:-39.1pt;width:126.85pt;height:249.6pt;rotation:-863723fd;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" filled="f" stroked="f">
                      <v:textbox style="mso-fit-shape-to-text:t">
                        <w:txbxContent>
                          <w:p w:rsidR="00987C1A" w:rsidRPr="00EB4D1F" w:rsidRDefault="00987C1A" w:rsidP="00987C1A">
                            <w:pPr>
                              <w:pStyle w:val="NormalWeb"/>
                              <w:spacing w:before="0" w:beforeAutospacing="0" w:after="0" w:afterAutospacing="0"/>
                              <w:jc w:val="center"/>
                              <w:textAlignment w:val="baseline"/>
                              <w:rPr>
                                <w:sz w:val="144"/>
                                <w:szCs w:val="144"/>
                              </w:rPr>
                            </w:pPr>
                            <w:r w:rsidRPr="00EB4D1F">
                              <w:rPr>
                                <w:rFonts w:ascii="Arial" w:eastAsia="MS PGothic" w:hAnsi="Arial" w:cs="Arial"/>
                                <w:color w:val="860A00"/>
                                <w:kern w:val="24"/>
                                <w:sz w:val="144"/>
                                <w:szCs w:val="144"/>
                                <w14:shadow w14:blurRad="38100" w14:dist="38100" w14:dir="2700000" w14:sx="100000" w14:sy="100000" w14:kx="0" w14:ky="0" w14:algn="tl">
                                  <w14:srgbClr w14:val="000000">
                                    <w14:alpha w14:val="57000"/>
                                  </w14:srgbClr>
                                </w14:shadow>
                              </w:rPr>
                              <w:t>1</w:t>
                            </w:r>
                          </w:p>
                        </w:txbxContent>
                      </v:textbox>
                    </v:rect>
                  </w:pict>
                </mc:Fallback>
              </mc:AlternateContent>
            </w:r>
            <w:r w:rsidR="00987C1A" w:rsidRPr="00987C1A">
              <w:rPr>
                <w:noProof/>
              </w:rPr>
              <mc:AlternateContent>
                <mc:Choice Requires="wps">
                  <w:drawing>
                    <wp:anchor distT="0" distB="0" distL="114300" distR="114300" simplePos="0" relativeHeight="251667456" behindDoc="0" locked="0" layoutInCell="1" allowOverlap="1" wp14:anchorId="469812C5" wp14:editId="5314E941">
                      <wp:simplePos x="0" y="0"/>
                      <wp:positionH relativeFrom="column">
                        <wp:posOffset>-1445260</wp:posOffset>
                      </wp:positionH>
                      <wp:positionV relativeFrom="paragraph">
                        <wp:posOffset>638175</wp:posOffset>
                      </wp:positionV>
                      <wp:extent cx="1872615" cy="245745"/>
                      <wp:effectExtent l="0" t="0" r="0" b="0"/>
                      <wp:wrapNone/>
                      <wp:docPr id="35" name="Rectangle 2"/>
                      <wp:cNvGraphicFramePr/>
                      <a:graphic xmlns:a="http://schemas.openxmlformats.org/drawingml/2006/main">
                        <a:graphicData uri="http://schemas.microsoft.com/office/word/2010/wordprocessingShape">
                          <wps:wsp>
                            <wps:cNvSpPr/>
                            <wps:spPr>
                              <a:xfrm rot="4397693">
                                <a:off x="0" y="0"/>
                                <a:ext cx="1872615" cy="245745"/>
                              </a:xfrm>
                              <a:prstGeom prst="rect">
                                <a:avLst/>
                              </a:prstGeom>
                            </wps:spPr>
                            <wps:txbx>
                              <w:txbxContent>
                                <w:p w:rsidR="00987C1A" w:rsidRPr="00987C1A" w:rsidRDefault="00987C1A" w:rsidP="00987C1A">
                                  <w:pPr>
                                    <w:pStyle w:val="NormalWeb"/>
                                    <w:spacing w:before="0" w:beforeAutospacing="0" w:after="0" w:afterAutospacing="0"/>
                                    <w:textAlignment w:val="baseline"/>
                                    <w:rPr>
                                      <w:sz w:val="12"/>
                                      <w:szCs w:val="12"/>
                                    </w:rPr>
                                  </w:pPr>
                                  <w:r w:rsidRPr="00987C1A">
                                    <w:rPr>
                                      <w:rFonts w:ascii="Arial" w:eastAsia="MS PGothic" w:hAnsi="Arial" w:cstheme="minorBidi"/>
                                      <w:color w:val="000000" w:themeColor="text1"/>
                                      <w:kern w:val="24"/>
                                      <w:sz w:val="12"/>
                                      <w:szCs w:val="12"/>
                                    </w:rPr>
                                    <w:t xml:space="preserve">© </w:t>
                                  </w:r>
                                  <w:proofErr w:type="spellStart"/>
                                  <w:proofErr w:type="gramStart"/>
                                  <w:r w:rsidRPr="00987C1A">
                                    <w:rPr>
                                      <w:rFonts w:ascii="Arial" w:eastAsia="MS PGothic" w:hAnsi="Arial" w:cstheme="minorBidi"/>
                                      <w:color w:val="000000" w:themeColor="text1"/>
                                      <w:kern w:val="24"/>
                                      <w:sz w:val="12"/>
                                      <w:szCs w:val="12"/>
                                    </w:rPr>
                                    <w:t>jsnyderdesign</w:t>
                                  </w:r>
                                  <w:proofErr w:type="spellEnd"/>
                                  <w:proofErr w:type="gramEnd"/>
                                  <w:r w:rsidRPr="00987C1A">
                                    <w:rPr>
                                      <w:rFonts w:ascii="Arial" w:eastAsia="MS PGothic" w:hAnsi="Arial" w:cstheme="minorBidi"/>
                                      <w:color w:val="000000" w:themeColor="text1"/>
                                      <w:kern w:val="24"/>
                                      <w:sz w:val="12"/>
                                      <w:szCs w:val="12"/>
                                    </w:rPr>
                                    <w:t xml:space="preserve"> / </w:t>
                                  </w:r>
                                  <w:proofErr w:type="spellStart"/>
                                  <w:r w:rsidRPr="00987C1A">
                                    <w:rPr>
                                      <w:rFonts w:ascii="Arial" w:eastAsia="MS PGothic" w:hAnsi="Arial" w:cstheme="minorBidi"/>
                                      <w:color w:val="000000" w:themeColor="text1"/>
                                      <w:kern w:val="24"/>
                                      <w:sz w:val="12"/>
                                      <w:szCs w:val="12"/>
                                    </w:rPr>
                                    <w:t>iStockphoto</w:t>
                                  </w:r>
                                  <w:proofErr w:type="spellEnd"/>
                                </w:p>
                              </w:txbxContent>
                            </wps:txbx>
                            <wps:bodyPr wrap="none">
                              <a:spAutoFit/>
                            </wps:bodyPr>
                          </wps:wsp>
                        </a:graphicData>
                      </a:graphic>
                      <wp14:sizeRelH relativeFrom="margin">
                        <wp14:pctWidth>0</wp14:pctWidth>
                      </wp14:sizeRelH>
                      <wp14:sizeRelV relativeFrom="margin">
                        <wp14:pctHeight>0</wp14:pctHeight>
                      </wp14:sizeRelV>
                    </wp:anchor>
                  </w:drawing>
                </mc:Choice>
                <mc:Fallback>
                  <w:pict>
                    <v:rect w14:anchorId="469812C5" id="Rectangle 2" o:spid="_x0000_s1027" style="position:absolute;margin-left:-113.8pt;margin-top:50.25pt;width:147.45pt;height:19.35pt;rotation:4803453fd;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" filled="f" stroked="f">
                      <v:textbox style="mso-fit-shape-to-text:t">
                        <w:txbxContent>
                          <w:p w:rsidR="00987C1A" w:rsidRPr="00987C1A" w:rsidRDefault="00987C1A" w:rsidP="00987C1A">
                            <w:pPr>
                              <w:pStyle w:val="NormalWeb"/>
                              <w:spacing w:before="0" w:beforeAutospacing="0" w:after="0" w:afterAutospacing="0"/>
                              <w:textAlignment w:val="baseline"/>
                              <w:rPr>
                                <w:sz w:val="12"/>
                                <w:szCs w:val="12"/>
                              </w:rPr>
                            </w:pPr>
                            <w:r w:rsidRPr="00987C1A">
                              <w:rPr>
                                <w:rFonts w:ascii="Arial" w:eastAsia="MS PGothic" w:hAnsi="Arial" w:cstheme="minorBidi"/>
                                <w:color w:val="000000" w:themeColor="text1"/>
                                <w:kern w:val="24"/>
                                <w:sz w:val="12"/>
                                <w:szCs w:val="12"/>
                              </w:rPr>
                              <w:t>© jsnyderdesign / iStockphoto</w:t>
                            </w:r>
                          </w:p>
                        </w:txbxContent>
                      </v:textbox>
                    </v:rect>
                  </w:pict>
                </mc:Fallback>
              </mc:AlternateContent>
            </w:r>
            <w:r w:rsidR="00987C1A" w:rsidRPr="00987C1A">
              <w:rPr>
                <w:noProof/>
              </w:rPr>
              <mc:AlternateContent>
                <mc:Choice Requires="wps">
                  <w:drawing>
                    <wp:anchor distT="0" distB="0" distL="114300" distR="114300" simplePos="0" relativeHeight="251666432" behindDoc="0" locked="0" layoutInCell="1" allowOverlap="1" wp14:anchorId="09DB1741" wp14:editId="3517C592">
                      <wp:simplePos x="0" y="0"/>
                      <wp:positionH relativeFrom="column">
                        <wp:posOffset>-991870</wp:posOffset>
                      </wp:positionH>
                      <wp:positionV relativeFrom="paragraph">
                        <wp:posOffset>-558800</wp:posOffset>
                      </wp:positionV>
                      <wp:extent cx="1594485" cy="645795"/>
                      <wp:effectExtent l="0" t="0" r="0" b="0"/>
                      <wp:wrapNone/>
                      <wp:docPr id="34" name="TextBox 16"/>
                      <wp:cNvGraphicFramePr/>
                      <a:graphic xmlns:a="http://schemas.openxmlformats.org/drawingml/2006/main">
                        <a:graphicData uri="http://schemas.microsoft.com/office/word/2010/wordprocessingShape">
                          <wps:wsp>
                            <wps:cNvSpPr txBox="1"/>
                            <wps:spPr>
                              <a:xfrm rot="20620380">
                                <a:off x="0" y="0"/>
                                <a:ext cx="1594485" cy="645795"/>
                              </a:xfrm>
                              <a:prstGeom prst="rect">
                                <a:avLst/>
                              </a:prstGeom>
                              <a:noFill/>
                            </wps:spPr>
                            <wps:txbx>
                              <w:txbxContent>
                                <w:p w:rsidR="00987C1A" w:rsidRPr="00987C1A" w:rsidRDefault="00987C1A" w:rsidP="00987C1A">
                                  <w:pPr>
                                    <w:pStyle w:val="NormalWeb"/>
                                    <w:spacing w:before="0" w:beforeAutospacing="0" w:after="0" w:afterAutospacing="0"/>
                                    <w:jc w:val="center"/>
                                    <w:textAlignment w:val="baseline"/>
                                  </w:pPr>
                                  <w:r w:rsidRPr="00987C1A">
                                    <w:rPr>
                                      <w:rFonts w:ascii="Arial" w:eastAsia="MS PGothic" w:hAnsi="Arial" w:cstheme="minorBidi"/>
                                      <w:b/>
                                      <w:bCs/>
                                      <w:color w:val="1657CC"/>
                                      <w:kern w:val="24"/>
                                      <w14:shadow w14:blurRad="38100" w14:dist="38100" w14:dir="2700000" w14:sx="100000" w14:sy="100000" w14:kx="0" w14:ky="0" w14:algn="tl">
                                        <w14:srgbClr w14:val="000000">
                                          <w14:alpha w14:val="57000"/>
                                        </w14:srgbClr>
                                      </w14:shadow>
                                    </w:rPr>
                                    <w:t>CHAPTER</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09DB1741" id="_x0000_t202" coordsize="21600,21600" o:spt="202" path="m,l,21600r21600,l21600,xe">
                      <v:stroke joinstyle="miter"/>
                      <v:path gradientshapeok="t" o:connecttype="rect"/>
                    </v:shapetype>
                    <v:shape id="TextBox 16" o:spid="_x0000_s1028" type="#_x0000_t202" style="position:absolute;margin-left:-78.1pt;margin-top:-44pt;width:125.55pt;height:50.85pt;rotation:-107000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" filled="f" stroked="f">
                      <v:textbox style="mso-fit-shape-to-text:t">
                        <w:txbxContent>
                          <w:p w:rsidR="00987C1A" w:rsidRPr="00987C1A" w:rsidRDefault="00987C1A" w:rsidP="00987C1A">
                            <w:pPr>
                              <w:pStyle w:val="NormalWeb"/>
                              <w:spacing w:before="0" w:beforeAutospacing="0" w:after="0" w:afterAutospacing="0"/>
                              <w:jc w:val="center"/>
                              <w:textAlignment w:val="baseline"/>
                            </w:pPr>
                            <w:r w:rsidRPr="00987C1A">
                              <w:rPr>
                                <w:rFonts w:ascii="Arial" w:eastAsia="MS PGothic" w:hAnsi="Arial" w:cstheme="minorBidi"/>
                                <w:b/>
                                <w:bCs/>
                                <w:color w:val="1657CC"/>
                                <w:kern w:val="24"/>
                                <w14:shadow w14:blurRad="38100" w14:dist="38100" w14:dir="2700000" w14:sx="100000" w14:sy="100000" w14:kx="0" w14:ky="0" w14:algn="tl">
                                  <w14:srgbClr w14:val="000000">
                                    <w14:alpha w14:val="57000"/>
                                  </w14:srgbClr>
                                </w14:shadow>
                              </w:rPr>
                              <w:t>CHAPTER</w:t>
                            </w:r>
                          </w:p>
                        </w:txbxContent>
                      </v:textbox>
                    </v:shape>
                  </w:pict>
                </mc:Fallback>
              </mc:AlternateContent>
            </w:r>
            <w:r w:rsidR="00987C1A" w:rsidRPr="00987C1A">
              <w:rPr>
                <w:noProof/>
              </w:rPr>
              <w:drawing>
                <wp:anchor distT="0" distB="0" distL="114300" distR="114300" simplePos="0" relativeHeight="251665408" behindDoc="0" locked="0" layoutInCell="1" allowOverlap="1" wp14:anchorId="6C034B47" wp14:editId="556BC972">
                  <wp:simplePos x="0" y="0"/>
                  <wp:positionH relativeFrom="column">
                    <wp:posOffset>-825500</wp:posOffset>
                  </wp:positionH>
                  <wp:positionV relativeFrom="paragraph">
                    <wp:posOffset>-679450</wp:posOffset>
                  </wp:positionV>
                  <wp:extent cx="1591573" cy="1519391"/>
                  <wp:effectExtent l="171450" t="95250" r="0" b="6223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ackgroundRemoval t="0" b="100000" l="0" r="100000">
                                        <a14:foregroundMark x1="3894" y1="28421" x2="3894" y2="28421"/>
                                        <a14:foregroundMark x1="3141" y1="29079" x2="3141" y2="29079"/>
                                        <a14:foregroundMark x1="79397" y1="7368" x2="96357" y2="9737"/>
                                        <a14:foregroundMark x1="81658" y1="75921" x2="81658" y2="81842"/>
                                        <a14:foregroundMark x1="17839" y1="49079" x2="17211" y2="81579"/>
                                        <a14:foregroundMark x1="17337" y1="83289" x2="17337" y2="83289"/>
                                        <a14:foregroundMark x1="16583" y1="81053" x2="16457" y2="83158"/>
                                        <a14:foregroundMark x1="19975" y1="85658" x2="19975" y2="85658"/>
                                        <a14:foregroundMark x1="20226" y1="87105" x2="20226" y2="87105"/>
                                        <a14:foregroundMark x1="22362" y1="89079" x2="23618" y2="89474"/>
                                        <a14:foregroundMark x1="23116" y1="90921" x2="23116" y2="90921"/>
                                        <a14:foregroundMark x1="25251" y1="92105" x2="26131" y2="92895"/>
                                        <a14:foregroundMark x1="14698" y1="31974" x2="16080" y2="37763"/>
                                        <a14:foregroundMark x1="16080" y1="38553" x2="16080" y2="42237"/>
                                        <a14:foregroundMark x1="16080" y1="42632" x2="15955" y2="45526"/>
                                        <a14:foregroundMark x1="628" y1="10658" x2="879" y2="26842"/>
                                        <a14:foregroundMark x1="12312" y1="31053" x2="13568" y2="31842"/>
                                        <a14:foregroundMark x1="1633" y1="9474" x2="22613" y2="5658"/>
                                      </a14:backgroundRemoval>
                                    </a14:imgEffect>
                                  </a14:imgLayer>
                                </a14:imgProps>
                              </a:ext>
                              <a:ext uri="{28A0092B-C50C-407E-A947-70E740481C1C}">
                                <a14:useLocalDpi xmlns:a14="http://schemas.microsoft.com/office/drawing/2010/main" val="0"/>
                              </a:ext>
                            </a:extLst>
                          </a:blip>
                          <a:srcRect/>
                          <a:stretch>
                            <a:fillRect/>
                          </a:stretch>
                        </pic:blipFill>
                        <pic:spPr bwMode="auto">
                          <a:xfrm rot="20696316">
                            <a:off x="0" y="0"/>
                            <a:ext cx="1591573" cy="1519391"/>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tc>
        <w:tc>
          <w:tcPr>
            <w:tcW w:w="8370" w:type="dxa"/>
            <w:tcBorders>
              <w:left w:val="nil"/>
            </w:tcBorders>
          </w:tcPr>
          <w:p w:rsidR="00716344" w:rsidRPr="00716344" w:rsidRDefault="00563466" w:rsidP="00915432">
            <w:pPr>
              <w:pStyle w:val="Title"/>
              <w:rPr>
                <w:rFonts w:eastAsiaTheme="minorHAnsi"/>
              </w:rPr>
            </w:pPr>
            <w:r>
              <w:rPr>
                <w:rFonts w:eastAsiaTheme="minorHAnsi"/>
              </w:rPr>
              <w:t>Accounting as a Tool for Management</w:t>
            </w:r>
          </w:p>
        </w:tc>
      </w:tr>
    </w:tbl>
    <w:p w:rsidR="00CC24E9" w:rsidRPr="0033484F" w:rsidRDefault="00CC24E9" w:rsidP="00CC24E9">
      <w:pPr>
        <w:pStyle w:val="Heading1"/>
      </w:pPr>
      <w:r w:rsidRPr="0033484F">
        <w:t>Unit Summaries</w:t>
      </w:r>
    </w:p>
    <w:p w:rsidR="00CC24E9" w:rsidRDefault="00CC24E9" w:rsidP="00CC24E9"/>
    <w:p w:rsidR="00CC24E9" w:rsidRPr="00601EF8" w:rsidRDefault="00CC24E9" w:rsidP="00CC24E9">
      <w:pPr>
        <w:rPr>
          <w:rStyle w:val="Strong"/>
        </w:rPr>
      </w:pPr>
      <w:r w:rsidRPr="00601EF8">
        <w:rPr>
          <w:rStyle w:val="Strong"/>
        </w:rPr>
        <w:t xml:space="preserve">Unit </w:t>
      </w:r>
      <w:r w:rsidR="007E7CE5">
        <w:rPr>
          <w:rStyle w:val="Strong"/>
        </w:rPr>
        <w:t>1</w:t>
      </w:r>
      <w:r w:rsidRPr="00601EF8">
        <w:rPr>
          <w:rStyle w:val="Strong"/>
        </w:rPr>
        <w:t xml:space="preserve">.1 – </w:t>
      </w:r>
      <w:r w:rsidR="007E7CE5">
        <w:rPr>
          <w:rStyle w:val="Strong"/>
        </w:rPr>
        <w:t>What is Managerial Accounting?</w:t>
      </w:r>
    </w:p>
    <w:p w:rsidR="00CC24E9" w:rsidRDefault="007E7CE5" w:rsidP="00CC24E9">
      <w:pPr>
        <w:ind w:left="360"/>
      </w:pPr>
      <w:r>
        <w:t xml:space="preserve">This unit provides an introduction to the field of managerial accounting by comparing it </w:t>
      </w:r>
      <w:r w:rsidR="00964090">
        <w:t xml:space="preserve">to </w:t>
      </w:r>
      <w:r>
        <w:t>financial accounting and discussing the four functions of managers within an organization.</w:t>
      </w:r>
    </w:p>
    <w:p w:rsidR="00CC24E9" w:rsidRDefault="00CC24E9" w:rsidP="00CC24E9"/>
    <w:p w:rsidR="00CC24E9" w:rsidRPr="00601EF8" w:rsidRDefault="00CC24E9" w:rsidP="00CC24E9">
      <w:pPr>
        <w:rPr>
          <w:rStyle w:val="Strong"/>
        </w:rPr>
      </w:pPr>
      <w:r w:rsidRPr="00601EF8">
        <w:rPr>
          <w:rStyle w:val="Strong"/>
        </w:rPr>
        <w:t xml:space="preserve">Unit </w:t>
      </w:r>
      <w:r w:rsidR="007E7CE5">
        <w:rPr>
          <w:rStyle w:val="Strong"/>
        </w:rPr>
        <w:t>1</w:t>
      </w:r>
      <w:r w:rsidRPr="00601EF8">
        <w:rPr>
          <w:rStyle w:val="Strong"/>
        </w:rPr>
        <w:t xml:space="preserve">.2 – </w:t>
      </w:r>
      <w:r w:rsidR="007E7CE5">
        <w:rPr>
          <w:rStyle w:val="Strong"/>
        </w:rPr>
        <w:t>Different Strategies, Different Information</w:t>
      </w:r>
    </w:p>
    <w:p w:rsidR="00CC24E9" w:rsidRDefault="007E7CE5" w:rsidP="00CC24E9">
      <w:pPr>
        <w:ind w:left="360"/>
      </w:pPr>
      <w:r>
        <w:t>This unit discusses how an organization’s strate</w:t>
      </w:r>
      <w:r w:rsidR="00137A7A">
        <w:t xml:space="preserve">gy determines the information needed to support decision making within the organization.  </w:t>
      </w:r>
      <w:r w:rsidR="00964090">
        <w:t>Common systems</w:t>
      </w:r>
      <w:r w:rsidR="00137A7A">
        <w:t xml:space="preserve"> for </w:t>
      </w:r>
      <w:r w:rsidR="00964090">
        <w:t xml:space="preserve">managing and </w:t>
      </w:r>
      <w:r w:rsidR="00137A7A">
        <w:t xml:space="preserve">monitoring the organization’s progress toward </w:t>
      </w:r>
      <w:r w:rsidR="00964090">
        <w:t>strategic goals</w:t>
      </w:r>
      <w:r w:rsidR="00137A7A">
        <w:t xml:space="preserve"> – Balanced Scorecard, Supply Chain Management, Just-in-Time Inventory, and ERP systems – are introduced on a simple level.</w:t>
      </w:r>
    </w:p>
    <w:p w:rsidR="00CC24E9" w:rsidRDefault="00CC24E9" w:rsidP="00CC24E9"/>
    <w:p w:rsidR="00CC24E9" w:rsidRPr="00601EF8" w:rsidRDefault="00CC24E9" w:rsidP="00CC24E9">
      <w:pPr>
        <w:rPr>
          <w:rStyle w:val="Strong"/>
        </w:rPr>
      </w:pPr>
      <w:r w:rsidRPr="00601EF8">
        <w:rPr>
          <w:rStyle w:val="Strong"/>
        </w:rPr>
        <w:t xml:space="preserve">Unit </w:t>
      </w:r>
      <w:r w:rsidR="007E7CE5">
        <w:rPr>
          <w:rStyle w:val="Strong"/>
        </w:rPr>
        <w:t>1</w:t>
      </w:r>
      <w:r w:rsidRPr="00601EF8">
        <w:rPr>
          <w:rStyle w:val="Strong"/>
        </w:rPr>
        <w:t xml:space="preserve">.3 – </w:t>
      </w:r>
      <w:r w:rsidR="00137A7A">
        <w:rPr>
          <w:rStyle w:val="Strong"/>
        </w:rPr>
        <w:t>Ethical Considerations in Managerial Accounting</w:t>
      </w:r>
    </w:p>
    <w:p w:rsidR="00CC24E9" w:rsidRDefault="00137A7A" w:rsidP="00CC24E9">
      <w:pPr>
        <w:ind w:left="360"/>
      </w:pPr>
      <w:r>
        <w:t>This unit provides a basic discussion of the need for ethical behavior within the organization and provides guidance for creating a code of corporate</w:t>
      </w:r>
      <w:r w:rsidR="00CC24E9">
        <w:t xml:space="preserve"> </w:t>
      </w:r>
      <w:r>
        <w:t>conduct.  Results from recent National Business Ethics Surveys are presented.  The IMA Statement of Ethical Professional Practice is introduced to serve as the guide for making ethical decisions within the managerial accounting context.</w:t>
      </w:r>
    </w:p>
    <w:p w:rsidR="00CF19A2" w:rsidRDefault="00CF19A2" w:rsidP="0033484F">
      <w:pPr>
        <w:pStyle w:val="Heading1"/>
      </w:pPr>
      <w:r>
        <w:t>Assignment Classification by Learning Objective</w:t>
      </w:r>
    </w:p>
    <w:p w:rsidR="00CF19A2" w:rsidRDefault="00CF19A2" w:rsidP="00CF19A2"/>
    <w:tbl>
      <w:tblPr>
        <w:tblStyle w:val="MediumShading1-Accent11"/>
        <w:tblW w:w="9738" w:type="dxa"/>
        <w:tblLook w:val="04A0" w:firstRow="1" w:lastRow="0" w:firstColumn="1" w:lastColumn="0" w:noHBand="0" w:noVBand="1"/>
      </w:tblPr>
      <w:tblGrid>
        <w:gridCol w:w="5958"/>
        <w:gridCol w:w="1440"/>
        <w:gridCol w:w="1350"/>
        <w:gridCol w:w="990"/>
      </w:tblGrid>
      <w:tr w:rsidR="00CF19A2" w:rsidRPr="00CF19A2" w:rsidTr="00D11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rsidR="00CF19A2" w:rsidRPr="00CF19A2" w:rsidRDefault="00CF19A2" w:rsidP="009371FE">
            <w:pPr>
              <w:ind w:left="270" w:hanging="270"/>
              <w:jc w:val="center"/>
              <w:rPr>
                <w:rStyle w:val="Strong"/>
                <w:rFonts w:asciiTheme="majorHAnsi" w:hAnsiTheme="majorHAnsi" w:cstheme="majorHAnsi"/>
              </w:rPr>
            </w:pPr>
            <w:r w:rsidRPr="00CF19A2">
              <w:rPr>
                <w:rStyle w:val="Strong"/>
                <w:rFonts w:asciiTheme="majorHAnsi" w:hAnsiTheme="majorHAnsi" w:cstheme="majorHAnsi"/>
              </w:rPr>
              <w:t>Learning Objective</w:t>
            </w:r>
          </w:p>
        </w:tc>
        <w:tc>
          <w:tcPr>
            <w:tcW w:w="1440" w:type="dxa"/>
          </w:tcPr>
          <w:p w:rsidR="00CF19A2" w:rsidRPr="00CF19A2" w:rsidRDefault="00CF19A2" w:rsidP="00CF19A2">
            <w:pPr>
              <w:jc w:val="center"/>
              <w:cnfStyle w:val="100000000000" w:firstRow="1" w:lastRow="0" w:firstColumn="0" w:lastColumn="0" w:oddVBand="0" w:evenVBand="0" w:oddHBand="0" w:evenHBand="0" w:firstRowFirstColumn="0" w:firstRowLastColumn="0" w:lastRowFirstColumn="0" w:lastRowLastColumn="0"/>
              <w:rPr>
                <w:rStyle w:val="Strong"/>
                <w:rFonts w:asciiTheme="majorHAnsi" w:hAnsiTheme="majorHAnsi" w:cstheme="majorHAnsi"/>
              </w:rPr>
            </w:pPr>
            <w:r w:rsidRPr="00CF19A2">
              <w:rPr>
                <w:rStyle w:val="Strong"/>
                <w:rFonts w:asciiTheme="majorHAnsi" w:hAnsiTheme="majorHAnsi" w:cstheme="majorHAnsi"/>
              </w:rPr>
              <w:t>Exercises</w:t>
            </w:r>
          </w:p>
        </w:tc>
        <w:tc>
          <w:tcPr>
            <w:tcW w:w="1350" w:type="dxa"/>
          </w:tcPr>
          <w:p w:rsidR="00CF19A2" w:rsidRPr="00CF19A2" w:rsidRDefault="00CF19A2" w:rsidP="00CF19A2">
            <w:pPr>
              <w:jc w:val="center"/>
              <w:cnfStyle w:val="100000000000" w:firstRow="1" w:lastRow="0" w:firstColumn="0" w:lastColumn="0" w:oddVBand="0" w:evenVBand="0" w:oddHBand="0" w:evenHBand="0" w:firstRowFirstColumn="0" w:firstRowLastColumn="0" w:lastRowFirstColumn="0" w:lastRowLastColumn="0"/>
              <w:rPr>
                <w:rStyle w:val="Strong"/>
                <w:rFonts w:asciiTheme="majorHAnsi" w:hAnsiTheme="majorHAnsi" w:cstheme="majorHAnsi"/>
              </w:rPr>
            </w:pPr>
            <w:r w:rsidRPr="00CF19A2">
              <w:rPr>
                <w:rStyle w:val="Strong"/>
                <w:rFonts w:asciiTheme="majorHAnsi" w:hAnsiTheme="majorHAnsi" w:cstheme="majorHAnsi"/>
              </w:rPr>
              <w:t>Problems</w:t>
            </w:r>
          </w:p>
        </w:tc>
        <w:tc>
          <w:tcPr>
            <w:tcW w:w="990" w:type="dxa"/>
          </w:tcPr>
          <w:p w:rsidR="00CF19A2" w:rsidRPr="00CF19A2" w:rsidRDefault="00CF19A2" w:rsidP="00CF19A2">
            <w:pPr>
              <w:jc w:val="center"/>
              <w:cnfStyle w:val="100000000000" w:firstRow="1" w:lastRow="0" w:firstColumn="0" w:lastColumn="0" w:oddVBand="0" w:evenVBand="0" w:oddHBand="0" w:evenHBand="0" w:firstRowFirstColumn="0" w:firstRowLastColumn="0" w:lastRowFirstColumn="0" w:lastRowLastColumn="0"/>
              <w:rPr>
                <w:rStyle w:val="Strong"/>
                <w:rFonts w:asciiTheme="majorHAnsi" w:hAnsiTheme="majorHAnsi" w:cstheme="majorHAnsi"/>
              </w:rPr>
            </w:pPr>
            <w:r w:rsidRPr="00CF19A2">
              <w:rPr>
                <w:rStyle w:val="Strong"/>
                <w:rFonts w:asciiTheme="majorHAnsi" w:hAnsiTheme="majorHAnsi" w:cstheme="majorHAnsi"/>
              </w:rPr>
              <w:t>Cases</w:t>
            </w:r>
          </w:p>
        </w:tc>
      </w:tr>
      <w:tr w:rsidR="00CF19A2" w:rsidTr="00D1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rsidR="00CF19A2" w:rsidRPr="00B60090" w:rsidRDefault="00B60090" w:rsidP="009371FE">
            <w:pPr>
              <w:numPr>
                <w:ilvl w:val="0"/>
                <w:numId w:val="1"/>
              </w:numPr>
              <w:ind w:left="270" w:hanging="270"/>
              <w:rPr>
                <w:rFonts w:asciiTheme="minorHAnsi" w:hAnsiTheme="minorHAnsi" w:cstheme="minorHAnsi"/>
                <w:b w:val="0"/>
                <w:szCs w:val="20"/>
              </w:rPr>
            </w:pPr>
            <w:r w:rsidRPr="00B60090">
              <w:rPr>
                <w:rFonts w:asciiTheme="minorHAnsi" w:hAnsiTheme="minorHAnsi" w:cstheme="minorHAnsi"/>
                <w:b w:val="0"/>
                <w:bCs w:val="0"/>
                <w:iCs/>
                <w:color w:val="221E1F"/>
                <w:szCs w:val="20"/>
              </w:rPr>
              <w:t>Define managerial accounting.</w:t>
            </w:r>
            <w:r>
              <w:rPr>
                <w:rFonts w:asciiTheme="minorHAnsi" w:hAnsiTheme="minorHAnsi" w:cstheme="minorHAnsi"/>
                <w:b w:val="0"/>
                <w:bCs w:val="0"/>
                <w:iCs/>
                <w:color w:val="221E1F"/>
                <w:szCs w:val="20"/>
              </w:rPr>
              <w:t xml:space="preserve"> </w:t>
            </w:r>
            <w:r w:rsidRPr="00B60090">
              <w:rPr>
                <w:rFonts w:asciiTheme="minorHAnsi" w:hAnsiTheme="minorHAnsi" w:cstheme="minorHAnsi"/>
                <w:b w:val="0"/>
                <w:bCs w:val="0"/>
                <w:iCs/>
                <w:color w:val="221E1F"/>
                <w:szCs w:val="20"/>
              </w:rPr>
              <w:t xml:space="preserve"> (Unit 1.1)</w:t>
            </w:r>
          </w:p>
        </w:tc>
        <w:tc>
          <w:tcPr>
            <w:tcW w:w="1440" w:type="dxa"/>
          </w:tcPr>
          <w:p w:rsidR="00CF19A2" w:rsidRDefault="005A3E01" w:rsidP="00E742A9">
            <w:pPr>
              <w:jc w:val="center"/>
              <w:cnfStyle w:val="000000100000" w:firstRow="0" w:lastRow="0" w:firstColumn="0" w:lastColumn="0" w:oddVBand="0" w:evenVBand="0" w:oddHBand="1" w:evenHBand="0" w:firstRowFirstColumn="0" w:firstRowLastColumn="0" w:lastRowFirstColumn="0" w:lastRowLastColumn="0"/>
            </w:pPr>
            <w:r>
              <w:t>1</w:t>
            </w:r>
          </w:p>
        </w:tc>
        <w:tc>
          <w:tcPr>
            <w:tcW w:w="1350" w:type="dxa"/>
          </w:tcPr>
          <w:p w:rsidR="00CF19A2" w:rsidRDefault="005A3E01" w:rsidP="00E742A9">
            <w:pPr>
              <w:jc w:val="center"/>
              <w:cnfStyle w:val="000000100000" w:firstRow="0" w:lastRow="0" w:firstColumn="0" w:lastColumn="0" w:oddVBand="0" w:evenVBand="0" w:oddHBand="1" w:evenHBand="0" w:firstRowFirstColumn="0" w:firstRowLastColumn="0" w:lastRowFirstColumn="0" w:lastRowLastColumn="0"/>
            </w:pPr>
            <w:r>
              <w:t>8</w:t>
            </w:r>
          </w:p>
        </w:tc>
        <w:tc>
          <w:tcPr>
            <w:tcW w:w="990" w:type="dxa"/>
          </w:tcPr>
          <w:p w:rsidR="00CF19A2" w:rsidRDefault="00CF19A2" w:rsidP="00E742A9">
            <w:pPr>
              <w:jc w:val="center"/>
              <w:cnfStyle w:val="000000100000" w:firstRow="0" w:lastRow="0" w:firstColumn="0" w:lastColumn="0" w:oddVBand="0" w:evenVBand="0" w:oddHBand="1" w:evenHBand="0" w:firstRowFirstColumn="0" w:firstRowLastColumn="0" w:lastRowFirstColumn="0" w:lastRowLastColumn="0"/>
            </w:pPr>
          </w:p>
        </w:tc>
      </w:tr>
      <w:tr w:rsidR="00CF19A2" w:rsidTr="00D110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rsidR="00CF19A2" w:rsidRPr="00B60090" w:rsidRDefault="00B60090" w:rsidP="009371FE">
            <w:pPr>
              <w:numPr>
                <w:ilvl w:val="0"/>
                <w:numId w:val="1"/>
              </w:numPr>
              <w:ind w:left="270" w:hanging="270"/>
              <w:rPr>
                <w:rFonts w:asciiTheme="minorHAnsi" w:hAnsiTheme="minorHAnsi" w:cstheme="minorHAnsi"/>
                <w:b w:val="0"/>
                <w:szCs w:val="20"/>
              </w:rPr>
            </w:pPr>
            <w:r w:rsidRPr="00B60090">
              <w:rPr>
                <w:rFonts w:asciiTheme="minorHAnsi" w:hAnsiTheme="minorHAnsi" w:cstheme="minorHAnsi"/>
                <w:b w:val="0"/>
                <w:bCs w:val="0"/>
                <w:iCs/>
                <w:color w:val="221E1F"/>
                <w:szCs w:val="20"/>
              </w:rPr>
              <w:t>Describe the differences between managerial and financial accounting.</w:t>
            </w:r>
            <w:r>
              <w:rPr>
                <w:rFonts w:asciiTheme="minorHAnsi" w:hAnsiTheme="minorHAnsi" w:cstheme="minorHAnsi"/>
                <w:b w:val="0"/>
                <w:bCs w:val="0"/>
                <w:iCs/>
                <w:color w:val="221E1F"/>
                <w:szCs w:val="20"/>
              </w:rPr>
              <w:t xml:space="preserve"> </w:t>
            </w:r>
            <w:r w:rsidRPr="00B60090">
              <w:rPr>
                <w:rFonts w:asciiTheme="minorHAnsi" w:hAnsiTheme="minorHAnsi" w:cstheme="minorHAnsi"/>
                <w:b w:val="0"/>
                <w:bCs w:val="0"/>
                <w:iCs/>
                <w:color w:val="221E1F"/>
                <w:szCs w:val="20"/>
              </w:rPr>
              <w:t xml:space="preserve"> (Unit 1.1)</w:t>
            </w:r>
          </w:p>
        </w:tc>
        <w:tc>
          <w:tcPr>
            <w:tcW w:w="1440" w:type="dxa"/>
          </w:tcPr>
          <w:p w:rsidR="00CF19A2" w:rsidRDefault="005A3E01" w:rsidP="00E742A9">
            <w:pPr>
              <w:jc w:val="center"/>
              <w:cnfStyle w:val="000000010000" w:firstRow="0" w:lastRow="0" w:firstColumn="0" w:lastColumn="0" w:oddVBand="0" w:evenVBand="0" w:oddHBand="0" w:evenHBand="1" w:firstRowFirstColumn="0" w:firstRowLastColumn="0" w:lastRowFirstColumn="0" w:lastRowLastColumn="0"/>
            </w:pPr>
            <w:r>
              <w:t>2</w:t>
            </w:r>
          </w:p>
        </w:tc>
        <w:tc>
          <w:tcPr>
            <w:tcW w:w="1350" w:type="dxa"/>
          </w:tcPr>
          <w:p w:rsidR="00CF19A2" w:rsidRDefault="00CF19A2" w:rsidP="00E742A9">
            <w:pPr>
              <w:jc w:val="center"/>
              <w:cnfStyle w:val="000000010000" w:firstRow="0" w:lastRow="0" w:firstColumn="0" w:lastColumn="0" w:oddVBand="0" w:evenVBand="0" w:oddHBand="0" w:evenHBand="1" w:firstRowFirstColumn="0" w:firstRowLastColumn="0" w:lastRowFirstColumn="0" w:lastRowLastColumn="0"/>
            </w:pPr>
          </w:p>
        </w:tc>
        <w:tc>
          <w:tcPr>
            <w:tcW w:w="990" w:type="dxa"/>
          </w:tcPr>
          <w:p w:rsidR="00CF19A2" w:rsidRDefault="00CF19A2" w:rsidP="00E742A9">
            <w:pPr>
              <w:jc w:val="center"/>
              <w:cnfStyle w:val="000000010000" w:firstRow="0" w:lastRow="0" w:firstColumn="0" w:lastColumn="0" w:oddVBand="0" w:evenVBand="0" w:oddHBand="0" w:evenHBand="1" w:firstRowFirstColumn="0" w:firstRowLastColumn="0" w:lastRowFirstColumn="0" w:lastRowLastColumn="0"/>
            </w:pPr>
          </w:p>
        </w:tc>
      </w:tr>
      <w:tr w:rsidR="00CF19A2" w:rsidTr="00D1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rsidR="00CF19A2" w:rsidRPr="00B60090" w:rsidRDefault="00B60090" w:rsidP="009371FE">
            <w:pPr>
              <w:numPr>
                <w:ilvl w:val="0"/>
                <w:numId w:val="1"/>
              </w:numPr>
              <w:ind w:left="270" w:hanging="270"/>
              <w:rPr>
                <w:rFonts w:asciiTheme="minorHAnsi" w:hAnsiTheme="minorHAnsi" w:cstheme="minorHAnsi"/>
                <w:b w:val="0"/>
                <w:szCs w:val="20"/>
              </w:rPr>
            </w:pPr>
            <w:r w:rsidRPr="00B60090">
              <w:rPr>
                <w:rFonts w:asciiTheme="minorHAnsi" w:hAnsiTheme="minorHAnsi" w:cstheme="minorHAnsi"/>
                <w:b w:val="0"/>
                <w:bCs w:val="0"/>
                <w:iCs/>
                <w:color w:val="221E1F"/>
                <w:szCs w:val="20"/>
              </w:rPr>
              <w:t>List and describe the four functions of managers.</w:t>
            </w:r>
            <w:r>
              <w:rPr>
                <w:rFonts w:asciiTheme="minorHAnsi" w:hAnsiTheme="minorHAnsi" w:cstheme="minorHAnsi"/>
                <w:b w:val="0"/>
                <w:bCs w:val="0"/>
                <w:iCs/>
                <w:color w:val="221E1F"/>
                <w:szCs w:val="20"/>
              </w:rPr>
              <w:t xml:space="preserve"> </w:t>
            </w:r>
            <w:r w:rsidRPr="00B60090">
              <w:rPr>
                <w:rFonts w:asciiTheme="minorHAnsi" w:hAnsiTheme="minorHAnsi" w:cstheme="minorHAnsi"/>
                <w:b w:val="0"/>
                <w:bCs w:val="0"/>
                <w:iCs/>
                <w:color w:val="221E1F"/>
                <w:szCs w:val="20"/>
              </w:rPr>
              <w:t xml:space="preserve"> (Unit 1.1)</w:t>
            </w:r>
          </w:p>
        </w:tc>
        <w:tc>
          <w:tcPr>
            <w:tcW w:w="1440" w:type="dxa"/>
          </w:tcPr>
          <w:p w:rsidR="00CF19A2" w:rsidRDefault="005A3E01" w:rsidP="00E742A9">
            <w:pPr>
              <w:jc w:val="center"/>
              <w:cnfStyle w:val="000000100000" w:firstRow="0" w:lastRow="0" w:firstColumn="0" w:lastColumn="0" w:oddVBand="0" w:evenVBand="0" w:oddHBand="1" w:evenHBand="0" w:firstRowFirstColumn="0" w:firstRowLastColumn="0" w:lastRowFirstColumn="0" w:lastRowLastColumn="0"/>
            </w:pPr>
            <w:r>
              <w:t>3</w:t>
            </w:r>
          </w:p>
        </w:tc>
        <w:tc>
          <w:tcPr>
            <w:tcW w:w="1350" w:type="dxa"/>
          </w:tcPr>
          <w:p w:rsidR="00CF19A2" w:rsidRDefault="005A3E01" w:rsidP="00E742A9">
            <w:pPr>
              <w:jc w:val="center"/>
              <w:cnfStyle w:val="000000100000" w:firstRow="0" w:lastRow="0" w:firstColumn="0" w:lastColumn="0" w:oddVBand="0" w:evenVBand="0" w:oddHBand="1" w:evenHBand="0" w:firstRowFirstColumn="0" w:firstRowLastColumn="0" w:lastRowFirstColumn="0" w:lastRowLastColumn="0"/>
            </w:pPr>
            <w:r>
              <w:t>8</w:t>
            </w:r>
          </w:p>
        </w:tc>
        <w:tc>
          <w:tcPr>
            <w:tcW w:w="990" w:type="dxa"/>
          </w:tcPr>
          <w:p w:rsidR="00CF19A2" w:rsidRDefault="001552AB" w:rsidP="00E742A9">
            <w:pPr>
              <w:jc w:val="center"/>
              <w:cnfStyle w:val="000000100000" w:firstRow="0" w:lastRow="0" w:firstColumn="0" w:lastColumn="0" w:oddVBand="0" w:evenVBand="0" w:oddHBand="1" w:evenHBand="0" w:firstRowFirstColumn="0" w:firstRowLastColumn="0" w:lastRowFirstColumn="0" w:lastRowLastColumn="0"/>
            </w:pPr>
            <w:r>
              <w:t>10</w:t>
            </w:r>
          </w:p>
        </w:tc>
      </w:tr>
      <w:tr w:rsidR="00CF19A2" w:rsidTr="00D110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rsidR="00CF19A2" w:rsidRPr="00B60090" w:rsidRDefault="00B60090" w:rsidP="009371FE">
            <w:pPr>
              <w:numPr>
                <w:ilvl w:val="0"/>
                <w:numId w:val="1"/>
              </w:numPr>
              <w:ind w:left="270" w:hanging="270"/>
              <w:rPr>
                <w:rFonts w:asciiTheme="minorHAnsi" w:hAnsiTheme="minorHAnsi" w:cstheme="minorHAnsi"/>
                <w:b w:val="0"/>
                <w:szCs w:val="20"/>
              </w:rPr>
            </w:pPr>
            <w:r w:rsidRPr="00B60090">
              <w:rPr>
                <w:rFonts w:asciiTheme="minorHAnsi" w:hAnsiTheme="minorHAnsi" w:cstheme="minorHAnsi"/>
                <w:b w:val="0"/>
                <w:bCs w:val="0"/>
                <w:iCs/>
                <w:color w:val="221E1F"/>
                <w:szCs w:val="20"/>
              </w:rPr>
              <w:t>Explain how the selection of a particular business strategy determines the information that managers need to run an organization effectively.</w:t>
            </w:r>
            <w:r>
              <w:rPr>
                <w:rFonts w:asciiTheme="minorHAnsi" w:hAnsiTheme="minorHAnsi" w:cstheme="minorHAnsi"/>
                <w:b w:val="0"/>
                <w:bCs w:val="0"/>
                <w:iCs/>
                <w:color w:val="221E1F"/>
                <w:szCs w:val="20"/>
              </w:rPr>
              <w:t xml:space="preserve"> </w:t>
            </w:r>
            <w:r w:rsidRPr="00B60090">
              <w:rPr>
                <w:rFonts w:asciiTheme="minorHAnsi" w:hAnsiTheme="minorHAnsi" w:cstheme="minorHAnsi"/>
                <w:b w:val="0"/>
                <w:bCs w:val="0"/>
                <w:iCs/>
                <w:color w:val="221E1F"/>
                <w:szCs w:val="20"/>
              </w:rPr>
              <w:t xml:space="preserve"> (Unit 1.2)</w:t>
            </w:r>
          </w:p>
        </w:tc>
        <w:tc>
          <w:tcPr>
            <w:tcW w:w="1440" w:type="dxa"/>
          </w:tcPr>
          <w:p w:rsidR="00CF19A2" w:rsidRDefault="005A3E01" w:rsidP="00E742A9">
            <w:pPr>
              <w:jc w:val="center"/>
              <w:cnfStyle w:val="000000010000" w:firstRow="0" w:lastRow="0" w:firstColumn="0" w:lastColumn="0" w:oddVBand="0" w:evenVBand="0" w:oddHBand="0" w:evenHBand="1" w:firstRowFirstColumn="0" w:firstRowLastColumn="0" w:lastRowFirstColumn="0" w:lastRowLastColumn="0"/>
            </w:pPr>
            <w:r>
              <w:t>4, 5, 6</w:t>
            </w:r>
          </w:p>
        </w:tc>
        <w:tc>
          <w:tcPr>
            <w:tcW w:w="1350" w:type="dxa"/>
          </w:tcPr>
          <w:p w:rsidR="00CF19A2" w:rsidRDefault="005A3E01" w:rsidP="00E742A9">
            <w:pPr>
              <w:jc w:val="center"/>
              <w:cnfStyle w:val="000000010000" w:firstRow="0" w:lastRow="0" w:firstColumn="0" w:lastColumn="0" w:oddVBand="0" w:evenVBand="0" w:oddHBand="0" w:evenHBand="1" w:firstRowFirstColumn="0" w:firstRowLastColumn="0" w:lastRowFirstColumn="0" w:lastRowLastColumn="0"/>
            </w:pPr>
            <w:r>
              <w:t>8</w:t>
            </w:r>
          </w:p>
        </w:tc>
        <w:tc>
          <w:tcPr>
            <w:tcW w:w="990" w:type="dxa"/>
          </w:tcPr>
          <w:p w:rsidR="00CF19A2" w:rsidRDefault="00CA38A6" w:rsidP="00E742A9">
            <w:pPr>
              <w:jc w:val="center"/>
              <w:cnfStyle w:val="000000010000" w:firstRow="0" w:lastRow="0" w:firstColumn="0" w:lastColumn="0" w:oddVBand="0" w:evenVBand="0" w:oddHBand="0" w:evenHBand="1" w:firstRowFirstColumn="0" w:firstRowLastColumn="0" w:lastRowFirstColumn="0" w:lastRowLastColumn="0"/>
            </w:pPr>
            <w:r>
              <w:t>10</w:t>
            </w:r>
          </w:p>
        </w:tc>
      </w:tr>
      <w:tr w:rsidR="00CF19A2" w:rsidTr="00D1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rsidR="00CF19A2" w:rsidRPr="00B60090" w:rsidRDefault="00B60090" w:rsidP="009371FE">
            <w:pPr>
              <w:numPr>
                <w:ilvl w:val="0"/>
                <w:numId w:val="1"/>
              </w:numPr>
              <w:ind w:left="270" w:hanging="270"/>
              <w:rPr>
                <w:rFonts w:asciiTheme="minorHAnsi" w:hAnsiTheme="minorHAnsi" w:cstheme="minorHAnsi"/>
                <w:b w:val="0"/>
                <w:szCs w:val="20"/>
              </w:rPr>
            </w:pPr>
            <w:r w:rsidRPr="00B60090">
              <w:rPr>
                <w:rFonts w:asciiTheme="minorHAnsi" w:hAnsiTheme="minorHAnsi" w:cstheme="minorHAnsi"/>
                <w:b w:val="0"/>
                <w:bCs w:val="0"/>
                <w:iCs/>
                <w:color w:val="221E1F"/>
                <w:szCs w:val="20"/>
              </w:rPr>
              <w:t xml:space="preserve">Discuss the importance of ethical behavior in managerial accounting. </w:t>
            </w:r>
            <w:r>
              <w:rPr>
                <w:rFonts w:asciiTheme="minorHAnsi" w:hAnsiTheme="minorHAnsi" w:cstheme="minorHAnsi"/>
                <w:b w:val="0"/>
                <w:bCs w:val="0"/>
                <w:iCs/>
                <w:color w:val="221E1F"/>
                <w:szCs w:val="20"/>
              </w:rPr>
              <w:t xml:space="preserve"> </w:t>
            </w:r>
            <w:r w:rsidRPr="00B60090">
              <w:rPr>
                <w:rFonts w:asciiTheme="minorHAnsi" w:hAnsiTheme="minorHAnsi" w:cstheme="minorHAnsi"/>
                <w:b w:val="0"/>
                <w:bCs w:val="0"/>
                <w:iCs/>
                <w:color w:val="221E1F"/>
                <w:szCs w:val="20"/>
              </w:rPr>
              <w:t>(Unit 1.3)</w:t>
            </w:r>
          </w:p>
        </w:tc>
        <w:tc>
          <w:tcPr>
            <w:tcW w:w="1440" w:type="dxa"/>
          </w:tcPr>
          <w:p w:rsidR="00CF19A2" w:rsidRDefault="005A3E01" w:rsidP="00E742A9">
            <w:pPr>
              <w:jc w:val="center"/>
              <w:cnfStyle w:val="000000100000" w:firstRow="0" w:lastRow="0" w:firstColumn="0" w:lastColumn="0" w:oddVBand="0" w:evenVBand="0" w:oddHBand="1" w:evenHBand="0" w:firstRowFirstColumn="0" w:firstRowLastColumn="0" w:lastRowFirstColumn="0" w:lastRowLastColumn="0"/>
            </w:pPr>
            <w:r>
              <w:t>7</w:t>
            </w:r>
          </w:p>
        </w:tc>
        <w:tc>
          <w:tcPr>
            <w:tcW w:w="1350" w:type="dxa"/>
          </w:tcPr>
          <w:p w:rsidR="00CF19A2" w:rsidRDefault="001552AB" w:rsidP="00E742A9">
            <w:pPr>
              <w:jc w:val="center"/>
              <w:cnfStyle w:val="000000100000" w:firstRow="0" w:lastRow="0" w:firstColumn="0" w:lastColumn="0" w:oddVBand="0" w:evenVBand="0" w:oddHBand="1" w:evenHBand="0" w:firstRowFirstColumn="0" w:firstRowLastColumn="0" w:lastRowFirstColumn="0" w:lastRowLastColumn="0"/>
            </w:pPr>
            <w:r>
              <w:t>9</w:t>
            </w:r>
          </w:p>
        </w:tc>
        <w:tc>
          <w:tcPr>
            <w:tcW w:w="990" w:type="dxa"/>
          </w:tcPr>
          <w:p w:rsidR="00CF19A2" w:rsidRDefault="001552AB" w:rsidP="00E742A9">
            <w:pPr>
              <w:jc w:val="center"/>
              <w:cnfStyle w:val="000000100000" w:firstRow="0" w:lastRow="0" w:firstColumn="0" w:lastColumn="0" w:oddVBand="0" w:evenVBand="0" w:oddHBand="1" w:evenHBand="0" w:firstRowFirstColumn="0" w:firstRowLastColumn="0" w:lastRowFirstColumn="0" w:lastRowLastColumn="0"/>
            </w:pPr>
            <w:r>
              <w:t>11</w:t>
            </w:r>
          </w:p>
        </w:tc>
      </w:tr>
    </w:tbl>
    <w:p w:rsidR="00B01A3C" w:rsidRDefault="00B01A3C" w:rsidP="00B02D8C">
      <w:pPr>
        <w:pStyle w:val="Heading1"/>
        <w:sectPr w:rsidR="00B01A3C" w:rsidSect="00EB4D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B02D8C" w:rsidRDefault="00B02D8C" w:rsidP="000955CA">
      <w:pPr>
        <w:pStyle w:val="Heading1"/>
        <w:spacing w:before="120"/>
      </w:pPr>
      <w:r>
        <w:lastRenderedPageBreak/>
        <w:t>Assignment Characteristics</w:t>
      </w:r>
    </w:p>
    <w:p w:rsidR="00CA38A6" w:rsidRDefault="00CA38A6" w:rsidP="00CA38A6">
      <w:pPr>
        <w:ind w:left="360"/>
        <w:rPr>
          <w:rFonts w:ascii="Arial" w:hAnsi="Arial" w:cs="Arial"/>
          <w:szCs w:val="20"/>
        </w:rPr>
      </w:pPr>
    </w:p>
    <w:tbl>
      <w:tblPr>
        <w:tblStyle w:val="MediumShading1-Accent11"/>
        <w:tblW w:w="13878" w:type="dxa"/>
        <w:tblLayout w:type="fixed"/>
        <w:tblLook w:val="04A0" w:firstRow="1" w:lastRow="0" w:firstColumn="1" w:lastColumn="0" w:noHBand="0" w:noVBand="1"/>
      </w:tblPr>
      <w:tblGrid>
        <w:gridCol w:w="698"/>
        <w:gridCol w:w="3640"/>
        <w:gridCol w:w="900"/>
        <w:gridCol w:w="990"/>
        <w:gridCol w:w="1260"/>
        <w:gridCol w:w="1260"/>
        <w:gridCol w:w="900"/>
        <w:gridCol w:w="1080"/>
        <w:gridCol w:w="1080"/>
        <w:gridCol w:w="900"/>
        <w:gridCol w:w="1170"/>
      </w:tblGrid>
      <w:tr w:rsidR="004A7404" w:rsidRPr="00B01A3C" w:rsidTr="00B01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4A7404" w:rsidRPr="00B01A3C" w:rsidRDefault="004A7404" w:rsidP="004A7404">
            <w:pPr>
              <w:jc w:val="center"/>
              <w:rPr>
                <w:rFonts w:ascii="Arial" w:hAnsi="Arial" w:cs="Arial"/>
                <w:b w:val="0"/>
                <w:szCs w:val="20"/>
              </w:rPr>
            </w:pPr>
          </w:p>
          <w:p w:rsidR="004A7404" w:rsidRPr="00B01A3C" w:rsidRDefault="004A7404" w:rsidP="004A7404">
            <w:pPr>
              <w:jc w:val="center"/>
              <w:rPr>
                <w:rFonts w:ascii="Arial" w:hAnsi="Arial" w:cs="Arial"/>
                <w:b w:val="0"/>
                <w:szCs w:val="20"/>
              </w:rPr>
            </w:pPr>
            <w:r w:rsidRPr="00B01A3C">
              <w:rPr>
                <w:rFonts w:ascii="Arial" w:hAnsi="Arial" w:cs="Arial"/>
                <w:b w:val="0"/>
                <w:szCs w:val="20"/>
              </w:rPr>
              <w:t>Item</w:t>
            </w:r>
          </w:p>
        </w:tc>
        <w:tc>
          <w:tcPr>
            <w:tcW w:w="364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p>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Description</w:t>
            </w:r>
          </w:p>
        </w:tc>
        <w:tc>
          <w:tcPr>
            <w:tcW w:w="90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p>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L. O.</w:t>
            </w:r>
          </w:p>
        </w:tc>
        <w:tc>
          <w:tcPr>
            <w:tcW w:w="99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Difficulty Level</w:t>
            </w:r>
          </w:p>
        </w:tc>
        <w:tc>
          <w:tcPr>
            <w:tcW w:w="126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Minutes to Complete</w:t>
            </w:r>
          </w:p>
        </w:tc>
        <w:tc>
          <w:tcPr>
            <w:tcW w:w="126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Bloom’s Taxonomy</w:t>
            </w:r>
          </w:p>
        </w:tc>
        <w:tc>
          <w:tcPr>
            <w:tcW w:w="90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p>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AACSB</w:t>
            </w:r>
          </w:p>
        </w:tc>
        <w:tc>
          <w:tcPr>
            <w:tcW w:w="108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AICPA FN</w:t>
            </w:r>
          </w:p>
        </w:tc>
        <w:tc>
          <w:tcPr>
            <w:tcW w:w="108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AICPA PC</w:t>
            </w:r>
          </w:p>
        </w:tc>
        <w:tc>
          <w:tcPr>
            <w:tcW w:w="90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p>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IMA</w:t>
            </w:r>
          </w:p>
        </w:tc>
        <w:tc>
          <w:tcPr>
            <w:tcW w:w="1170" w:type="dxa"/>
          </w:tcPr>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Ethics</w:t>
            </w:r>
          </w:p>
          <w:p w:rsidR="004A7404" w:rsidRPr="00B01A3C" w:rsidRDefault="004A7404" w:rsidP="004A74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B01A3C">
              <w:rPr>
                <w:rFonts w:ascii="Arial" w:hAnsi="Arial" w:cs="Arial"/>
                <w:b w:val="0"/>
                <w:szCs w:val="20"/>
              </w:rPr>
              <w:t>Coverage</w:t>
            </w:r>
          </w:p>
        </w:tc>
      </w:tr>
      <w:tr w:rsidR="004A7404" w:rsidRPr="00B01A3C" w:rsidTr="00B01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4A7404" w:rsidRPr="00B01A3C" w:rsidRDefault="004A7404" w:rsidP="004A7404">
            <w:pPr>
              <w:rPr>
                <w:rFonts w:ascii="Arial" w:hAnsi="Arial" w:cs="Arial"/>
                <w:szCs w:val="20"/>
              </w:rPr>
            </w:pPr>
            <w:r w:rsidRPr="00B01A3C">
              <w:rPr>
                <w:rFonts w:ascii="Arial" w:hAnsi="Arial" w:cs="Arial"/>
                <w:szCs w:val="20"/>
              </w:rPr>
              <w:t>1-1</w:t>
            </w:r>
          </w:p>
        </w:tc>
        <w:tc>
          <w:tcPr>
            <w:tcW w:w="3640" w:type="dxa"/>
          </w:tcPr>
          <w:p w:rsidR="004A7404" w:rsidRPr="00B01A3C" w:rsidRDefault="00B01A3C" w:rsidP="00B01A3C">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Use managerial accounting information</w:t>
            </w:r>
          </w:p>
        </w:tc>
        <w:tc>
          <w:tcPr>
            <w:tcW w:w="90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1</w:t>
            </w:r>
          </w:p>
        </w:tc>
        <w:tc>
          <w:tcPr>
            <w:tcW w:w="99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M</w:t>
            </w:r>
          </w:p>
        </w:tc>
        <w:tc>
          <w:tcPr>
            <w:tcW w:w="126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12</w:t>
            </w:r>
          </w:p>
        </w:tc>
        <w:tc>
          <w:tcPr>
            <w:tcW w:w="126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AP</w:t>
            </w:r>
          </w:p>
        </w:tc>
        <w:tc>
          <w:tcPr>
            <w:tcW w:w="90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A</w:t>
            </w:r>
          </w:p>
        </w:tc>
        <w:tc>
          <w:tcPr>
            <w:tcW w:w="108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DM</w:t>
            </w:r>
          </w:p>
        </w:tc>
        <w:tc>
          <w:tcPr>
            <w:tcW w:w="108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PS</w:t>
            </w:r>
          </w:p>
        </w:tc>
        <w:tc>
          <w:tcPr>
            <w:tcW w:w="90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DA</w:t>
            </w:r>
          </w:p>
        </w:tc>
        <w:tc>
          <w:tcPr>
            <w:tcW w:w="117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4A7404" w:rsidRPr="00B01A3C" w:rsidTr="00B01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4A7404" w:rsidRPr="00B01A3C" w:rsidRDefault="004A7404" w:rsidP="004A7404">
            <w:pPr>
              <w:rPr>
                <w:rFonts w:ascii="Arial" w:hAnsi="Arial" w:cs="Arial"/>
                <w:szCs w:val="20"/>
              </w:rPr>
            </w:pPr>
            <w:r w:rsidRPr="00B01A3C">
              <w:rPr>
                <w:rFonts w:ascii="Arial" w:hAnsi="Arial" w:cs="Arial"/>
                <w:szCs w:val="20"/>
              </w:rPr>
              <w:t>1-2</w:t>
            </w:r>
          </w:p>
        </w:tc>
        <w:tc>
          <w:tcPr>
            <w:tcW w:w="3640" w:type="dxa"/>
          </w:tcPr>
          <w:p w:rsidR="004A7404" w:rsidRPr="00B01A3C" w:rsidRDefault="00B01A3C" w:rsidP="00B01A3C">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Discriminate between managerial and financial accounting</w:t>
            </w:r>
          </w:p>
        </w:tc>
        <w:tc>
          <w:tcPr>
            <w:tcW w:w="90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2</w:t>
            </w:r>
          </w:p>
        </w:tc>
        <w:tc>
          <w:tcPr>
            <w:tcW w:w="99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D</w:t>
            </w:r>
          </w:p>
        </w:tc>
        <w:tc>
          <w:tcPr>
            <w:tcW w:w="126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10-15</w:t>
            </w:r>
          </w:p>
        </w:tc>
        <w:tc>
          <w:tcPr>
            <w:tcW w:w="126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AP</w:t>
            </w:r>
          </w:p>
        </w:tc>
        <w:tc>
          <w:tcPr>
            <w:tcW w:w="90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C</w:t>
            </w:r>
          </w:p>
        </w:tc>
        <w:tc>
          <w:tcPr>
            <w:tcW w:w="108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R</w:t>
            </w:r>
          </w:p>
        </w:tc>
        <w:tc>
          <w:tcPr>
            <w:tcW w:w="108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C</w:t>
            </w:r>
          </w:p>
        </w:tc>
        <w:tc>
          <w:tcPr>
            <w:tcW w:w="90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R</w:t>
            </w:r>
          </w:p>
        </w:tc>
        <w:tc>
          <w:tcPr>
            <w:tcW w:w="117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4A7404" w:rsidRPr="00B01A3C" w:rsidTr="00B01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4A7404" w:rsidRPr="00B01A3C" w:rsidRDefault="004A7404" w:rsidP="004A7404">
            <w:pPr>
              <w:rPr>
                <w:rFonts w:ascii="Arial" w:hAnsi="Arial" w:cs="Arial"/>
                <w:szCs w:val="20"/>
              </w:rPr>
            </w:pPr>
            <w:r w:rsidRPr="00B01A3C">
              <w:rPr>
                <w:rFonts w:ascii="Arial" w:hAnsi="Arial" w:cs="Arial"/>
                <w:szCs w:val="20"/>
              </w:rPr>
              <w:t>1-3</w:t>
            </w:r>
          </w:p>
        </w:tc>
        <w:tc>
          <w:tcPr>
            <w:tcW w:w="3640" w:type="dxa"/>
          </w:tcPr>
          <w:p w:rsidR="004A7404" w:rsidRPr="00B01A3C" w:rsidRDefault="00B01A3C" w:rsidP="00B01A3C">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Classify managerial functions</w:t>
            </w:r>
          </w:p>
        </w:tc>
        <w:tc>
          <w:tcPr>
            <w:tcW w:w="90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3</w:t>
            </w:r>
          </w:p>
        </w:tc>
        <w:tc>
          <w:tcPr>
            <w:tcW w:w="99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D</w:t>
            </w:r>
          </w:p>
        </w:tc>
        <w:tc>
          <w:tcPr>
            <w:tcW w:w="126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10-12</w:t>
            </w:r>
          </w:p>
        </w:tc>
        <w:tc>
          <w:tcPr>
            <w:tcW w:w="126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C</w:t>
            </w:r>
          </w:p>
        </w:tc>
        <w:tc>
          <w:tcPr>
            <w:tcW w:w="90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A</w:t>
            </w:r>
          </w:p>
        </w:tc>
        <w:tc>
          <w:tcPr>
            <w:tcW w:w="108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R</w:t>
            </w:r>
          </w:p>
        </w:tc>
        <w:tc>
          <w:tcPr>
            <w:tcW w:w="108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C</w:t>
            </w:r>
          </w:p>
        </w:tc>
        <w:tc>
          <w:tcPr>
            <w:tcW w:w="90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DA</w:t>
            </w:r>
          </w:p>
        </w:tc>
        <w:tc>
          <w:tcPr>
            <w:tcW w:w="1170" w:type="dxa"/>
          </w:tcPr>
          <w:p w:rsidR="004A7404" w:rsidRPr="00B01A3C" w:rsidRDefault="004A7404"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4A7404" w:rsidRPr="00B01A3C" w:rsidTr="00B01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4A7404" w:rsidRPr="00B01A3C" w:rsidRDefault="004A7404" w:rsidP="004A7404">
            <w:pPr>
              <w:rPr>
                <w:rFonts w:ascii="Arial" w:hAnsi="Arial" w:cs="Arial"/>
                <w:szCs w:val="20"/>
              </w:rPr>
            </w:pPr>
            <w:r w:rsidRPr="00B01A3C">
              <w:rPr>
                <w:rFonts w:ascii="Arial" w:hAnsi="Arial" w:cs="Arial"/>
                <w:szCs w:val="20"/>
              </w:rPr>
              <w:t>1-4</w:t>
            </w:r>
          </w:p>
        </w:tc>
        <w:tc>
          <w:tcPr>
            <w:tcW w:w="3640" w:type="dxa"/>
          </w:tcPr>
          <w:p w:rsidR="004A7404" w:rsidRPr="00B01A3C" w:rsidRDefault="000955CA" w:rsidP="00B01A3C">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Identify managers’ need for information</w:t>
            </w:r>
          </w:p>
        </w:tc>
        <w:tc>
          <w:tcPr>
            <w:tcW w:w="90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4</w:t>
            </w:r>
          </w:p>
        </w:tc>
        <w:tc>
          <w:tcPr>
            <w:tcW w:w="99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M</w:t>
            </w:r>
          </w:p>
        </w:tc>
        <w:tc>
          <w:tcPr>
            <w:tcW w:w="126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12</w:t>
            </w:r>
          </w:p>
        </w:tc>
        <w:tc>
          <w:tcPr>
            <w:tcW w:w="126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AP</w:t>
            </w:r>
          </w:p>
        </w:tc>
        <w:tc>
          <w:tcPr>
            <w:tcW w:w="90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A</w:t>
            </w:r>
          </w:p>
        </w:tc>
        <w:tc>
          <w:tcPr>
            <w:tcW w:w="108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M</w:t>
            </w:r>
          </w:p>
        </w:tc>
        <w:tc>
          <w:tcPr>
            <w:tcW w:w="108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PS</w:t>
            </w:r>
          </w:p>
        </w:tc>
        <w:tc>
          <w:tcPr>
            <w:tcW w:w="90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SP</w:t>
            </w:r>
          </w:p>
        </w:tc>
        <w:tc>
          <w:tcPr>
            <w:tcW w:w="1170" w:type="dxa"/>
          </w:tcPr>
          <w:p w:rsidR="004A7404" w:rsidRPr="00B01A3C" w:rsidRDefault="004A7404"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0955CA" w:rsidRPr="00B01A3C" w:rsidTr="00B01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0955CA" w:rsidRPr="00B01A3C" w:rsidRDefault="000955CA" w:rsidP="004A7404">
            <w:pPr>
              <w:rPr>
                <w:rFonts w:ascii="Arial" w:hAnsi="Arial" w:cs="Arial"/>
                <w:szCs w:val="20"/>
              </w:rPr>
            </w:pPr>
            <w:r w:rsidRPr="00B01A3C">
              <w:rPr>
                <w:rFonts w:ascii="Arial" w:hAnsi="Arial" w:cs="Arial"/>
                <w:szCs w:val="20"/>
              </w:rPr>
              <w:t>1-5</w:t>
            </w:r>
          </w:p>
        </w:tc>
        <w:tc>
          <w:tcPr>
            <w:tcW w:w="3640" w:type="dxa"/>
          </w:tcPr>
          <w:p w:rsidR="000955CA" w:rsidRPr="00B01A3C" w:rsidRDefault="000955CA" w:rsidP="007119A7">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Identify supply chain links</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4</w:t>
            </w:r>
          </w:p>
        </w:tc>
        <w:tc>
          <w:tcPr>
            <w:tcW w:w="99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D</w:t>
            </w:r>
          </w:p>
        </w:tc>
        <w:tc>
          <w:tcPr>
            <w:tcW w:w="126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15-20</w:t>
            </w:r>
          </w:p>
        </w:tc>
        <w:tc>
          <w:tcPr>
            <w:tcW w:w="126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S, AN</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A</w:t>
            </w:r>
          </w:p>
        </w:tc>
        <w:tc>
          <w:tcPr>
            <w:tcW w:w="108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DM</w:t>
            </w:r>
          </w:p>
        </w:tc>
        <w:tc>
          <w:tcPr>
            <w:tcW w:w="108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PS</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DA,SP</w:t>
            </w:r>
          </w:p>
        </w:tc>
        <w:tc>
          <w:tcPr>
            <w:tcW w:w="117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0955CA" w:rsidRPr="00B01A3C" w:rsidTr="00B01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0955CA" w:rsidRPr="00B01A3C" w:rsidRDefault="000955CA" w:rsidP="004A7404">
            <w:pPr>
              <w:rPr>
                <w:rFonts w:ascii="Arial" w:hAnsi="Arial" w:cs="Arial"/>
                <w:szCs w:val="20"/>
              </w:rPr>
            </w:pPr>
            <w:r w:rsidRPr="00B01A3C">
              <w:rPr>
                <w:rFonts w:ascii="Arial" w:hAnsi="Arial" w:cs="Arial"/>
                <w:szCs w:val="20"/>
              </w:rPr>
              <w:t>1-6</w:t>
            </w:r>
          </w:p>
        </w:tc>
        <w:tc>
          <w:tcPr>
            <w:tcW w:w="3640" w:type="dxa"/>
          </w:tcPr>
          <w:p w:rsidR="000955CA" w:rsidRPr="00B01A3C" w:rsidRDefault="000955CA" w:rsidP="007119A7">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Identify balanced scorecard perspectives</w:t>
            </w:r>
          </w:p>
        </w:tc>
        <w:tc>
          <w:tcPr>
            <w:tcW w:w="90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4</w:t>
            </w:r>
          </w:p>
        </w:tc>
        <w:tc>
          <w:tcPr>
            <w:tcW w:w="99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M</w:t>
            </w:r>
          </w:p>
        </w:tc>
        <w:tc>
          <w:tcPr>
            <w:tcW w:w="126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10-15</w:t>
            </w:r>
          </w:p>
        </w:tc>
        <w:tc>
          <w:tcPr>
            <w:tcW w:w="126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C</w:t>
            </w:r>
          </w:p>
        </w:tc>
        <w:tc>
          <w:tcPr>
            <w:tcW w:w="90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C</w:t>
            </w:r>
          </w:p>
        </w:tc>
        <w:tc>
          <w:tcPr>
            <w:tcW w:w="108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R</w:t>
            </w:r>
          </w:p>
        </w:tc>
        <w:tc>
          <w:tcPr>
            <w:tcW w:w="108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C</w:t>
            </w:r>
          </w:p>
        </w:tc>
        <w:tc>
          <w:tcPr>
            <w:tcW w:w="90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PM</w:t>
            </w:r>
          </w:p>
        </w:tc>
        <w:tc>
          <w:tcPr>
            <w:tcW w:w="117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0955CA" w:rsidRPr="00B01A3C" w:rsidTr="00B01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0955CA" w:rsidRPr="00B01A3C" w:rsidRDefault="000955CA" w:rsidP="004A7404">
            <w:pPr>
              <w:rPr>
                <w:rFonts w:ascii="Arial" w:hAnsi="Arial" w:cs="Arial"/>
                <w:szCs w:val="20"/>
              </w:rPr>
            </w:pPr>
            <w:r w:rsidRPr="00B01A3C">
              <w:rPr>
                <w:rFonts w:ascii="Arial" w:hAnsi="Arial" w:cs="Arial"/>
                <w:szCs w:val="20"/>
              </w:rPr>
              <w:t>1-7</w:t>
            </w:r>
          </w:p>
        </w:tc>
        <w:tc>
          <w:tcPr>
            <w:tcW w:w="3640" w:type="dxa"/>
          </w:tcPr>
          <w:p w:rsidR="000955CA" w:rsidRPr="00B01A3C" w:rsidRDefault="000955CA" w:rsidP="007119A7">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Apply the IMA Statement of Professional Practice</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5</w:t>
            </w:r>
          </w:p>
        </w:tc>
        <w:tc>
          <w:tcPr>
            <w:tcW w:w="99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D</w:t>
            </w:r>
          </w:p>
        </w:tc>
        <w:tc>
          <w:tcPr>
            <w:tcW w:w="126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20</w:t>
            </w:r>
          </w:p>
        </w:tc>
        <w:tc>
          <w:tcPr>
            <w:tcW w:w="126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AP, AN</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A, E</w:t>
            </w:r>
          </w:p>
        </w:tc>
        <w:tc>
          <w:tcPr>
            <w:tcW w:w="108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R</w:t>
            </w:r>
          </w:p>
        </w:tc>
        <w:tc>
          <w:tcPr>
            <w:tcW w:w="108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C</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BA</w:t>
            </w:r>
          </w:p>
        </w:tc>
        <w:tc>
          <w:tcPr>
            <w:tcW w:w="117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sym w:font="Webdings" w:char="F061"/>
            </w:r>
          </w:p>
        </w:tc>
      </w:tr>
      <w:tr w:rsidR="000955CA" w:rsidRPr="00B01A3C" w:rsidTr="00B01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0955CA" w:rsidRPr="00B01A3C" w:rsidRDefault="000955CA" w:rsidP="004A7404">
            <w:pPr>
              <w:rPr>
                <w:rFonts w:ascii="Arial" w:hAnsi="Arial" w:cs="Arial"/>
                <w:szCs w:val="20"/>
              </w:rPr>
            </w:pPr>
            <w:r w:rsidRPr="00B01A3C">
              <w:rPr>
                <w:rFonts w:ascii="Arial" w:hAnsi="Arial" w:cs="Arial"/>
                <w:szCs w:val="20"/>
              </w:rPr>
              <w:t>1-8</w:t>
            </w:r>
          </w:p>
        </w:tc>
        <w:tc>
          <w:tcPr>
            <w:tcW w:w="3640" w:type="dxa"/>
          </w:tcPr>
          <w:p w:rsidR="000955CA" w:rsidRPr="00B01A3C" w:rsidRDefault="000955CA" w:rsidP="007119A7">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Use managerial accounting information</w:t>
            </w:r>
          </w:p>
        </w:tc>
        <w:tc>
          <w:tcPr>
            <w:tcW w:w="90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1, 3, 4</w:t>
            </w:r>
          </w:p>
        </w:tc>
        <w:tc>
          <w:tcPr>
            <w:tcW w:w="99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M</w:t>
            </w:r>
          </w:p>
        </w:tc>
        <w:tc>
          <w:tcPr>
            <w:tcW w:w="126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15-20</w:t>
            </w:r>
          </w:p>
        </w:tc>
        <w:tc>
          <w:tcPr>
            <w:tcW w:w="126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AP, AN</w:t>
            </w:r>
          </w:p>
        </w:tc>
        <w:tc>
          <w:tcPr>
            <w:tcW w:w="90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A</w:t>
            </w:r>
          </w:p>
        </w:tc>
        <w:tc>
          <w:tcPr>
            <w:tcW w:w="108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DM</w:t>
            </w:r>
          </w:p>
        </w:tc>
        <w:tc>
          <w:tcPr>
            <w:tcW w:w="108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PS</w:t>
            </w:r>
          </w:p>
        </w:tc>
        <w:tc>
          <w:tcPr>
            <w:tcW w:w="90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DA, SP</w:t>
            </w:r>
          </w:p>
        </w:tc>
        <w:tc>
          <w:tcPr>
            <w:tcW w:w="117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0955CA" w:rsidRPr="00B01A3C" w:rsidTr="00B01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0955CA" w:rsidRPr="00B01A3C" w:rsidRDefault="000955CA" w:rsidP="004A7404">
            <w:pPr>
              <w:rPr>
                <w:rFonts w:ascii="Arial" w:hAnsi="Arial" w:cs="Arial"/>
                <w:szCs w:val="20"/>
              </w:rPr>
            </w:pPr>
            <w:r w:rsidRPr="00B01A3C">
              <w:rPr>
                <w:rFonts w:ascii="Arial" w:hAnsi="Arial" w:cs="Arial"/>
                <w:szCs w:val="20"/>
              </w:rPr>
              <w:t>1-9</w:t>
            </w:r>
          </w:p>
        </w:tc>
        <w:tc>
          <w:tcPr>
            <w:tcW w:w="3640" w:type="dxa"/>
          </w:tcPr>
          <w:p w:rsidR="000955CA" w:rsidRPr="00B01A3C" w:rsidRDefault="000955CA" w:rsidP="00B01A3C">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Evaluate corporate codes of conduct</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5</w:t>
            </w:r>
          </w:p>
        </w:tc>
        <w:tc>
          <w:tcPr>
            <w:tcW w:w="99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M</w:t>
            </w:r>
          </w:p>
        </w:tc>
        <w:tc>
          <w:tcPr>
            <w:tcW w:w="126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15-20</w:t>
            </w:r>
          </w:p>
        </w:tc>
        <w:tc>
          <w:tcPr>
            <w:tcW w:w="126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C, AN</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E</w:t>
            </w:r>
          </w:p>
        </w:tc>
        <w:tc>
          <w:tcPr>
            <w:tcW w:w="108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R</w:t>
            </w:r>
          </w:p>
        </w:tc>
        <w:tc>
          <w:tcPr>
            <w:tcW w:w="108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C</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BA</w:t>
            </w:r>
          </w:p>
        </w:tc>
        <w:tc>
          <w:tcPr>
            <w:tcW w:w="117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sym w:font="Webdings" w:char="F061"/>
            </w:r>
          </w:p>
        </w:tc>
      </w:tr>
      <w:tr w:rsidR="000955CA" w:rsidRPr="00B01A3C" w:rsidTr="00B01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0955CA" w:rsidRPr="00B01A3C" w:rsidRDefault="000955CA" w:rsidP="004A7404">
            <w:pPr>
              <w:rPr>
                <w:rFonts w:ascii="Arial" w:hAnsi="Arial" w:cs="Arial"/>
                <w:szCs w:val="20"/>
              </w:rPr>
            </w:pPr>
            <w:r w:rsidRPr="00B01A3C">
              <w:rPr>
                <w:rFonts w:ascii="Arial" w:hAnsi="Arial" w:cs="Arial"/>
                <w:szCs w:val="20"/>
              </w:rPr>
              <w:t>1-10</w:t>
            </w:r>
          </w:p>
        </w:tc>
        <w:tc>
          <w:tcPr>
            <w:tcW w:w="3640" w:type="dxa"/>
          </w:tcPr>
          <w:p w:rsidR="000955CA" w:rsidRPr="00B01A3C" w:rsidRDefault="000955CA" w:rsidP="00B01A3C">
            <w:pP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Identify supply chain trading partners</w:t>
            </w:r>
          </w:p>
        </w:tc>
        <w:tc>
          <w:tcPr>
            <w:tcW w:w="90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3, 4</w:t>
            </w:r>
          </w:p>
        </w:tc>
        <w:tc>
          <w:tcPr>
            <w:tcW w:w="99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M</w:t>
            </w:r>
          </w:p>
        </w:tc>
        <w:tc>
          <w:tcPr>
            <w:tcW w:w="126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15-20</w:t>
            </w:r>
          </w:p>
        </w:tc>
        <w:tc>
          <w:tcPr>
            <w:tcW w:w="126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S, AN</w:t>
            </w:r>
          </w:p>
        </w:tc>
        <w:tc>
          <w:tcPr>
            <w:tcW w:w="90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A</w:t>
            </w:r>
          </w:p>
        </w:tc>
        <w:tc>
          <w:tcPr>
            <w:tcW w:w="108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DM</w:t>
            </w:r>
          </w:p>
        </w:tc>
        <w:tc>
          <w:tcPr>
            <w:tcW w:w="108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PS</w:t>
            </w:r>
          </w:p>
        </w:tc>
        <w:tc>
          <w:tcPr>
            <w:tcW w:w="90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B01A3C">
              <w:rPr>
                <w:rFonts w:ascii="Arial" w:hAnsi="Arial" w:cs="Arial"/>
                <w:szCs w:val="20"/>
              </w:rPr>
              <w:t>DA, SP</w:t>
            </w:r>
          </w:p>
        </w:tc>
        <w:tc>
          <w:tcPr>
            <w:tcW w:w="1170" w:type="dxa"/>
          </w:tcPr>
          <w:p w:rsidR="000955CA" w:rsidRPr="00B01A3C" w:rsidRDefault="000955CA" w:rsidP="004A7404">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0955CA" w:rsidRPr="00B01A3C" w:rsidTr="00B01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rsidR="000955CA" w:rsidRPr="00B01A3C" w:rsidRDefault="000955CA" w:rsidP="004A7404">
            <w:pPr>
              <w:rPr>
                <w:rFonts w:ascii="Arial" w:hAnsi="Arial" w:cs="Arial"/>
                <w:szCs w:val="20"/>
              </w:rPr>
            </w:pPr>
            <w:r w:rsidRPr="00B01A3C">
              <w:rPr>
                <w:rFonts w:ascii="Arial" w:hAnsi="Arial" w:cs="Arial"/>
                <w:szCs w:val="20"/>
              </w:rPr>
              <w:t>1-11</w:t>
            </w:r>
          </w:p>
        </w:tc>
        <w:tc>
          <w:tcPr>
            <w:tcW w:w="3640" w:type="dxa"/>
          </w:tcPr>
          <w:p w:rsidR="000955CA" w:rsidRPr="00B01A3C" w:rsidRDefault="000955CA" w:rsidP="000955CA">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Apply a corporate code of conduct to make ethical decisions</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5</w:t>
            </w:r>
          </w:p>
        </w:tc>
        <w:tc>
          <w:tcPr>
            <w:tcW w:w="99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D</w:t>
            </w:r>
          </w:p>
        </w:tc>
        <w:tc>
          <w:tcPr>
            <w:tcW w:w="126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15-20</w:t>
            </w:r>
          </w:p>
        </w:tc>
        <w:tc>
          <w:tcPr>
            <w:tcW w:w="126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AN, E</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A, E</w:t>
            </w:r>
          </w:p>
        </w:tc>
        <w:tc>
          <w:tcPr>
            <w:tcW w:w="108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R</w:t>
            </w:r>
          </w:p>
        </w:tc>
        <w:tc>
          <w:tcPr>
            <w:tcW w:w="108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C</w:t>
            </w:r>
          </w:p>
        </w:tc>
        <w:tc>
          <w:tcPr>
            <w:tcW w:w="90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t>BA</w:t>
            </w:r>
          </w:p>
        </w:tc>
        <w:tc>
          <w:tcPr>
            <w:tcW w:w="1170" w:type="dxa"/>
          </w:tcPr>
          <w:p w:rsidR="000955CA" w:rsidRPr="00B01A3C" w:rsidRDefault="000955CA" w:rsidP="004A740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01A3C">
              <w:rPr>
                <w:rFonts w:ascii="Arial" w:hAnsi="Arial" w:cs="Arial"/>
                <w:szCs w:val="20"/>
              </w:rPr>
              <w:sym w:font="Webdings" w:char="F061"/>
            </w:r>
          </w:p>
        </w:tc>
      </w:tr>
    </w:tbl>
    <w:p w:rsidR="00B02D8C" w:rsidRDefault="00B02D8C" w:rsidP="00B02D8C">
      <w:pPr>
        <w:ind w:left="1080" w:hanging="900"/>
        <w:rPr>
          <w:rFonts w:ascii="Arial" w:hAnsi="Arial" w:cs="Arial"/>
          <w:b/>
          <w:sz w:val="16"/>
          <w:szCs w:val="16"/>
        </w:rPr>
      </w:pPr>
    </w:p>
    <w:p w:rsidR="00B02D8C" w:rsidRPr="008C48E6" w:rsidRDefault="00B02D8C" w:rsidP="00B02D8C">
      <w:pPr>
        <w:ind w:left="1080" w:hanging="900"/>
        <w:rPr>
          <w:rFonts w:ascii="Arial" w:hAnsi="Arial" w:cs="Arial"/>
          <w:sz w:val="16"/>
          <w:szCs w:val="16"/>
        </w:rPr>
      </w:pPr>
      <w:r w:rsidRPr="00F86670">
        <w:rPr>
          <w:rFonts w:ascii="Arial" w:hAnsi="Arial" w:cs="Arial"/>
          <w:b/>
          <w:sz w:val="16"/>
          <w:szCs w:val="16"/>
        </w:rPr>
        <w:t>Difficulty:</w:t>
      </w:r>
      <w:r>
        <w:rPr>
          <w:rFonts w:ascii="Arial" w:hAnsi="Arial" w:cs="Arial"/>
          <w:b/>
          <w:sz w:val="16"/>
          <w:szCs w:val="16"/>
        </w:rPr>
        <w:tab/>
      </w:r>
      <w:r w:rsidRPr="008C48E6">
        <w:rPr>
          <w:rFonts w:ascii="Arial" w:hAnsi="Arial" w:cs="Arial"/>
          <w:sz w:val="16"/>
          <w:szCs w:val="16"/>
        </w:rPr>
        <w:t>E = Easy, M = Moderate, D = Difficult</w:t>
      </w:r>
    </w:p>
    <w:p w:rsidR="00B02D8C" w:rsidRDefault="00B02D8C" w:rsidP="00B02D8C">
      <w:pPr>
        <w:ind w:left="1080" w:hanging="900"/>
        <w:rPr>
          <w:rFonts w:ascii="Arial" w:hAnsi="Arial" w:cs="Arial"/>
          <w:sz w:val="16"/>
          <w:szCs w:val="16"/>
        </w:rPr>
      </w:pPr>
      <w:r w:rsidRPr="00F86670">
        <w:rPr>
          <w:rFonts w:ascii="Arial" w:hAnsi="Arial" w:cs="Arial"/>
          <w:b/>
          <w:sz w:val="16"/>
          <w:szCs w:val="16"/>
        </w:rPr>
        <w:t>Bloom:</w:t>
      </w:r>
      <w:r>
        <w:rPr>
          <w:rFonts w:ascii="Arial" w:hAnsi="Arial" w:cs="Arial"/>
          <w:b/>
          <w:sz w:val="16"/>
          <w:szCs w:val="16"/>
        </w:rPr>
        <w:tab/>
      </w:r>
      <w:r w:rsidRPr="008C48E6">
        <w:rPr>
          <w:rFonts w:ascii="Arial" w:hAnsi="Arial" w:cs="Arial"/>
          <w:sz w:val="16"/>
          <w:szCs w:val="16"/>
        </w:rPr>
        <w:t>K = Knowledge, C = Comprehension, AP = Application, AN = Analysis, S = Synthesis, E = Evaluation</w:t>
      </w:r>
    </w:p>
    <w:p w:rsidR="00B02D8C" w:rsidRDefault="00B02D8C" w:rsidP="00B02D8C">
      <w:pPr>
        <w:ind w:left="1080" w:hanging="900"/>
        <w:rPr>
          <w:rFonts w:ascii="Arial" w:hAnsi="Arial" w:cs="Arial"/>
          <w:sz w:val="16"/>
          <w:szCs w:val="16"/>
        </w:rPr>
      </w:pPr>
      <w:r w:rsidRPr="00F86670">
        <w:rPr>
          <w:rFonts w:ascii="Arial" w:hAnsi="Arial" w:cs="Arial"/>
          <w:b/>
          <w:sz w:val="16"/>
          <w:szCs w:val="16"/>
        </w:rPr>
        <w:t>AACSB</w:t>
      </w:r>
      <w:r w:rsidRPr="00B02D8C">
        <w:rPr>
          <w:rFonts w:ascii="Arial" w:hAnsi="Arial" w:cs="Arial"/>
          <w:b/>
          <w:sz w:val="16"/>
          <w:szCs w:val="16"/>
        </w:rPr>
        <w:t>:</w:t>
      </w:r>
      <w:r>
        <w:rPr>
          <w:rFonts w:ascii="Arial" w:hAnsi="Arial" w:cs="Arial"/>
          <w:sz w:val="16"/>
          <w:szCs w:val="16"/>
        </w:rPr>
        <w:t xml:space="preserve"> </w:t>
      </w:r>
      <w:r>
        <w:rPr>
          <w:rFonts w:ascii="Arial" w:hAnsi="Arial" w:cs="Arial"/>
          <w:sz w:val="16"/>
          <w:szCs w:val="16"/>
        </w:rPr>
        <w:tab/>
        <w:t>A = Analytic, C = Communication, E = Ethics</w:t>
      </w:r>
    </w:p>
    <w:p w:rsidR="00B02D8C" w:rsidRDefault="00B02D8C" w:rsidP="00B02D8C">
      <w:pPr>
        <w:ind w:left="1080" w:hanging="900"/>
        <w:rPr>
          <w:rFonts w:ascii="Arial" w:hAnsi="Arial" w:cs="Arial"/>
          <w:sz w:val="16"/>
          <w:szCs w:val="16"/>
        </w:rPr>
      </w:pPr>
      <w:r w:rsidRPr="00F86670">
        <w:rPr>
          <w:rFonts w:ascii="Arial" w:hAnsi="Arial" w:cs="Arial"/>
          <w:b/>
          <w:sz w:val="16"/>
          <w:szCs w:val="16"/>
        </w:rPr>
        <w:t>AICPA FN:</w:t>
      </w:r>
      <w:r>
        <w:rPr>
          <w:rFonts w:ascii="Arial" w:hAnsi="Arial" w:cs="Arial"/>
          <w:sz w:val="16"/>
          <w:szCs w:val="16"/>
        </w:rPr>
        <w:t xml:space="preserve"> </w:t>
      </w:r>
      <w:r>
        <w:rPr>
          <w:rFonts w:ascii="Arial" w:hAnsi="Arial" w:cs="Arial"/>
          <w:sz w:val="16"/>
          <w:szCs w:val="16"/>
        </w:rPr>
        <w:tab/>
        <w:t>DM = Decision modeling, RA = Risk Analysis, M = Measurement, R = Reporting, RS = Research, T = Technology</w:t>
      </w:r>
    </w:p>
    <w:p w:rsidR="00B02D8C" w:rsidRDefault="00B02D8C" w:rsidP="00B02D8C">
      <w:pPr>
        <w:tabs>
          <w:tab w:val="left" w:pos="540"/>
        </w:tabs>
        <w:ind w:left="1080" w:hanging="900"/>
        <w:rPr>
          <w:rFonts w:ascii="Arial" w:hAnsi="Arial" w:cs="Arial"/>
          <w:sz w:val="16"/>
          <w:szCs w:val="16"/>
        </w:rPr>
      </w:pPr>
      <w:r w:rsidRPr="00F86670">
        <w:rPr>
          <w:rFonts w:ascii="Arial" w:hAnsi="Arial" w:cs="Arial"/>
          <w:b/>
          <w:sz w:val="16"/>
          <w:szCs w:val="16"/>
        </w:rPr>
        <w:t>AICPA PC:</w:t>
      </w:r>
      <w:r>
        <w:rPr>
          <w:rFonts w:ascii="Arial" w:hAnsi="Arial" w:cs="Arial"/>
          <w:sz w:val="16"/>
          <w:szCs w:val="16"/>
        </w:rPr>
        <w:t xml:space="preserve"> </w:t>
      </w:r>
      <w:r>
        <w:rPr>
          <w:rFonts w:ascii="Arial" w:hAnsi="Arial" w:cs="Arial"/>
          <w:sz w:val="16"/>
          <w:szCs w:val="16"/>
        </w:rPr>
        <w:tab/>
        <w:t xml:space="preserve">C = Communication, I = Interaction, L = Leadership, P = Professional demeanor, PM = Project Management, </w:t>
      </w:r>
      <w:r>
        <w:rPr>
          <w:rFonts w:ascii="Arial" w:hAnsi="Arial" w:cs="Arial"/>
          <w:sz w:val="16"/>
          <w:szCs w:val="16"/>
        </w:rPr>
        <w:br/>
        <w:t>PS = Problem Solving and Decision Making, T = Technology</w:t>
      </w:r>
    </w:p>
    <w:p w:rsidR="00B02D8C" w:rsidRPr="00EC2CA9" w:rsidRDefault="00B02D8C" w:rsidP="00B02D8C">
      <w:pPr>
        <w:ind w:left="1080" w:hanging="900"/>
        <w:rPr>
          <w:rFonts w:ascii="Arial" w:hAnsi="Arial" w:cs="Arial"/>
          <w:sz w:val="16"/>
          <w:szCs w:val="16"/>
        </w:rPr>
      </w:pPr>
      <w:r w:rsidRPr="00F86670">
        <w:rPr>
          <w:rFonts w:ascii="Arial" w:hAnsi="Arial" w:cs="Arial"/>
          <w:b/>
          <w:sz w:val="16"/>
          <w:szCs w:val="16"/>
        </w:rPr>
        <w:t xml:space="preserve">IMA: </w:t>
      </w:r>
      <w:r>
        <w:rPr>
          <w:rFonts w:ascii="Arial" w:hAnsi="Arial" w:cs="Arial"/>
          <w:b/>
          <w:sz w:val="16"/>
          <w:szCs w:val="16"/>
        </w:rPr>
        <w:tab/>
      </w:r>
      <w:r>
        <w:rPr>
          <w:rFonts w:ascii="Arial" w:hAnsi="Arial" w:cs="Arial"/>
          <w:sz w:val="16"/>
          <w:szCs w:val="16"/>
        </w:rPr>
        <w:t xml:space="preserve">BA = Business applications, BP = Budget Preparation, CM = Cost Management, DA = Decision Analysis, </w:t>
      </w:r>
      <w:r>
        <w:rPr>
          <w:rFonts w:ascii="Arial" w:hAnsi="Arial" w:cs="Arial"/>
          <w:sz w:val="16"/>
          <w:szCs w:val="16"/>
        </w:rPr>
        <w:br/>
        <w:t>PM = Performance Measurement, R = Reporting, SP = Strategic Planning</w:t>
      </w:r>
    </w:p>
    <w:p w:rsidR="00B01A3C" w:rsidRDefault="00B01A3C" w:rsidP="0033484F">
      <w:pPr>
        <w:pStyle w:val="Heading1"/>
        <w:sectPr w:rsidR="00B01A3C" w:rsidSect="000B4C59">
          <w:pgSz w:w="15840" w:h="12240" w:orient="landscape"/>
          <w:pgMar w:top="1170" w:right="720" w:bottom="1440" w:left="1440" w:header="720" w:footer="720" w:gutter="0"/>
          <w:cols w:space="720"/>
          <w:docGrid w:linePitch="360"/>
        </w:sectPr>
      </w:pPr>
    </w:p>
    <w:p w:rsidR="001F7D7C" w:rsidRDefault="001F7D7C" w:rsidP="000B4C59">
      <w:pPr>
        <w:pStyle w:val="Heading1"/>
        <w:spacing w:before="120"/>
      </w:pPr>
      <w:r>
        <w:lastRenderedPageBreak/>
        <w:t>Chapter Summary</w:t>
      </w:r>
    </w:p>
    <w:p w:rsidR="001F7D7C" w:rsidRPr="00B4252C" w:rsidRDefault="001F7D7C" w:rsidP="00B4252C">
      <w:pPr>
        <w:pStyle w:val="Heading2"/>
        <w:rPr>
          <w:rStyle w:val="Strong"/>
          <w:rFonts w:cstheme="majorHAnsi"/>
          <w:b/>
          <w:color w:val="auto"/>
        </w:rPr>
      </w:pPr>
      <w:r w:rsidRPr="00B4252C">
        <w:rPr>
          <w:rStyle w:val="Strong"/>
          <w:rFonts w:cstheme="majorHAnsi"/>
          <w:b/>
          <w:color w:val="auto"/>
        </w:rPr>
        <w:t xml:space="preserve">Unit </w:t>
      </w:r>
      <w:r w:rsidR="00B60090">
        <w:rPr>
          <w:rStyle w:val="Strong"/>
          <w:rFonts w:cstheme="majorHAnsi"/>
          <w:b/>
          <w:color w:val="auto"/>
        </w:rPr>
        <w:t>1</w:t>
      </w:r>
      <w:r w:rsidRPr="00B4252C">
        <w:rPr>
          <w:rStyle w:val="Strong"/>
          <w:rFonts w:cstheme="majorHAnsi"/>
          <w:b/>
          <w:color w:val="auto"/>
        </w:rPr>
        <w:t>.1</w:t>
      </w:r>
    </w:p>
    <w:p w:rsidR="001F7D7C" w:rsidRDefault="001F7D7C" w:rsidP="001F7D7C">
      <w:pPr>
        <w:ind w:left="360" w:hanging="360"/>
      </w:pPr>
    </w:p>
    <w:p w:rsidR="00B60090" w:rsidRPr="00964090" w:rsidRDefault="00964090" w:rsidP="00B60090">
      <w:pPr>
        <w:pStyle w:val="CM4"/>
        <w:ind w:left="360" w:hanging="360"/>
        <w:jc w:val="both"/>
        <w:rPr>
          <w:rFonts w:asciiTheme="minorHAnsi" w:hAnsiTheme="minorHAnsi" w:cstheme="minorHAnsi"/>
          <w:color w:val="221E1F"/>
          <w:sz w:val="20"/>
          <w:szCs w:val="20"/>
        </w:rPr>
      </w:pPr>
      <w:r w:rsidRPr="00964090">
        <w:rPr>
          <w:rFonts w:asciiTheme="minorHAnsi" w:hAnsiTheme="minorHAnsi" w:cstheme="minorHAnsi"/>
          <w:b/>
          <w:sz w:val="20"/>
          <w:szCs w:val="20"/>
        </w:rPr>
        <w:t xml:space="preserve">LO </w:t>
      </w:r>
      <w:r w:rsidR="001F7D7C" w:rsidRPr="00964090">
        <w:rPr>
          <w:rFonts w:asciiTheme="minorHAnsi" w:hAnsiTheme="minorHAnsi" w:cstheme="minorHAnsi"/>
          <w:b/>
          <w:sz w:val="20"/>
          <w:szCs w:val="20"/>
        </w:rPr>
        <w:t>1</w:t>
      </w:r>
      <w:r w:rsidR="001F7D7C" w:rsidRPr="00964090">
        <w:rPr>
          <w:rFonts w:asciiTheme="minorHAnsi" w:hAnsiTheme="minorHAnsi" w:cstheme="minorHAnsi"/>
          <w:b/>
        </w:rPr>
        <w:tab/>
      </w:r>
      <w:r w:rsidR="00B60090" w:rsidRPr="00964090">
        <w:rPr>
          <w:rFonts w:asciiTheme="minorHAnsi" w:hAnsiTheme="minorHAnsi" w:cstheme="minorHAnsi"/>
          <w:b/>
          <w:bCs/>
          <w:i/>
          <w:iCs/>
          <w:color w:val="221E1F"/>
          <w:sz w:val="20"/>
          <w:szCs w:val="20"/>
        </w:rPr>
        <w:t xml:space="preserve">Define </w:t>
      </w:r>
      <w:r w:rsidR="00051308" w:rsidRPr="00964090">
        <w:rPr>
          <w:rFonts w:asciiTheme="minorHAnsi" w:hAnsiTheme="minorHAnsi" w:cstheme="minorHAnsi"/>
          <w:b/>
          <w:bCs/>
          <w:i/>
          <w:iCs/>
          <w:color w:val="221E1F"/>
          <w:sz w:val="20"/>
          <w:szCs w:val="20"/>
        </w:rPr>
        <w:t xml:space="preserve">managerial accounting. </w:t>
      </w:r>
      <w:r w:rsidR="00B60090" w:rsidRPr="00964090">
        <w:rPr>
          <w:rFonts w:asciiTheme="minorHAnsi" w:hAnsiTheme="minorHAnsi" w:cstheme="minorHAnsi"/>
          <w:b/>
          <w:bCs/>
          <w:i/>
          <w:iCs/>
          <w:color w:val="221E1F"/>
          <w:sz w:val="20"/>
          <w:szCs w:val="20"/>
        </w:rPr>
        <w:t xml:space="preserve"> </w:t>
      </w:r>
    </w:p>
    <w:p w:rsidR="00D042D3" w:rsidRDefault="00B60090" w:rsidP="009A3A10">
      <w:pPr>
        <w:ind w:left="720"/>
      </w:pPr>
      <w:r>
        <w:rPr>
          <w:rFonts w:ascii="Sabon LT Std" w:hAnsi="Sabon LT Std" w:cs="Sabon LT Std"/>
          <w:color w:val="221E1F"/>
          <w:sz w:val="19"/>
          <w:szCs w:val="19"/>
        </w:rPr>
        <w:t xml:space="preserve">There are several formal definitions of managerial accounting.  A simple one is “the generation of relevant information to support management’s decision-making activities.” </w:t>
      </w:r>
    </w:p>
    <w:p w:rsidR="00B60090" w:rsidRDefault="00B60090" w:rsidP="00B60090">
      <w:pPr>
        <w:pStyle w:val="CM4"/>
        <w:ind w:left="360" w:hanging="360"/>
        <w:jc w:val="both"/>
        <w:rPr>
          <w:b/>
        </w:rPr>
      </w:pPr>
    </w:p>
    <w:p w:rsidR="00B60090" w:rsidRPr="00B60090" w:rsidRDefault="00964090" w:rsidP="00B60090">
      <w:pPr>
        <w:pStyle w:val="CM4"/>
        <w:ind w:left="360" w:hanging="360"/>
        <w:jc w:val="both"/>
        <w:rPr>
          <w:rFonts w:asciiTheme="minorHAnsi" w:hAnsiTheme="minorHAnsi" w:cstheme="minorHAnsi"/>
          <w:color w:val="221E1F"/>
          <w:sz w:val="20"/>
          <w:szCs w:val="20"/>
        </w:rPr>
      </w:pPr>
      <w:r w:rsidRPr="00964090">
        <w:rPr>
          <w:rFonts w:asciiTheme="minorHAnsi" w:hAnsiTheme="minorHAnsi" w:cstheme="minorHAnsi"/>
          <w:b/>
          <w:sz w:val="20"/>
          <w:szCs w:val="20"/>
        </w:rPr>
        <w:t xml:space="preserve">LO </w:t>
      </w:r>
      <w:r>
        <w:rPr>
          <w:rFonts w:asciiTheme="minorHAnsi" w:hAnsiTheme="minorHAnsi" w:cstheme="minorHAnsi"/>
          <w:b/>
          <w:sz w:val="20"/>
          <w:szCs w:val="20"/>
        </w:rPr>
        <w:t>2</w:t>
      </w:r>
      <w:r w:rsidR="00B60090" w:rsidRPr="00D042D3">
        <w:rPr>
          <w:b/>
          <w:i/>
        </w:rPr>
        <w:tab/>
      </w:r>
      <w:r w:rsidR="00B60090" w:rsidRPr="00B60090">
        <w:rPr>
          <w:rFonts w:asciiTheme="minorHAnsi" w:hAnsiTheme="minorHAnsi" w:cstheme="minorHAnsi"/>
          <w:b/>
          <w:bCs/>
          <w:i/>
          <w:iCs/>
          <w:color w:val="221E1F"/>
          <w:sz w:val="20"/>
          <w:szCs w:val="20"/>
        </w:rPr>
        <w:t>Describe the differences between managerial and financial accounting.</w:t>
      </w:r>
    </w:p>
    <w:p w:rsidR="00B60090" w:rsidRPr="00FC06E2" w:rsidRDefault="00B60090" w:rsidP="009A3A10">
      <w:pPr>
        <w:ind w:left="720"/>
      </w:pPr>
      <w:r w:rsidRPr="00B60090">
        <w:rPr>
          <w:rFonts w:asciiTheme="minorHAnsi" w:hAnsiTheme="minorHAnsi" w:cstheme="minorHAnsi"/>
          <w:color w:val="221E1F"/>
          <w:szCs w:val="20"/>
        </w:rPr>
        <w:t xml:space="preserve">Managerial accounting’s primary users are managers and decision makers within an organization, whereas financial accounting is aimed primarily at external users. Unlike GAAP that guides financial accounting, there are no mandated rules in managerial accounting. </w:t>
      </w:r>
      <w:r>
        <w:rPr>
          <w:rFonts w:asciiTheme="minorHAnsi" w:hAnsiTheme="minorHAnsi" w:cstheme="minorHAnsi"/>
          <w:color w:val="221E1F"/>
          <w:szCs w:val="20"/>
        </w:rPr>
        <w:t xml:space="preserve"> </w:t>
      </w:r>
      <w:r w:rsidRPr="00B60090">
        <w:rPr>
          <w:rFonts w:asciiTheme="minorHAnsi" w:hAnsiTheme="minorHAnsi" w:cstheme="minorHAnsi"/>
          <w:color w:val="221E1F"/>
          <w:szCs w:val="20"/>
        </w:rPr>
        <w:t xml:space="preserve">Managerial accounting reports focus on operating segments, while financial accounting statements report results for the organization as a whole. </w:t>
      </w:r>
      <w:r>
        <w:rPr>
          <w:rFonts w:asciiTheme="minorHAnsi" w:hAnsiTheme="minorHAnsi" w:cstheme="minorHAnsi"/>
          <w:color w:val="221E1F"/>
          <w:szCs w:val="20"/>
        </w:rPr>
        <w:t xml:space="preserve"> </w:t>
      </w:r>
      <w:r w:rsidRPr="00B60090">
        <w:rPr>
          <w:rFonts w:asciiTheme="minorHAnsi" w:hAnsiTheme="minorHAnsi" w:cstheme="minorHAnsi"/>
          <w:color w:val="221E1F"/>
          <w:szCs w:val="20"/>
        </w:rPr>
        <w:t xml:space="preserve">Managerial accounting is concerned more with projecting future results than reporting past results. </w:t>
      </w:r>
      <w:r>
        <w:rPr>
          <w:rFonts w:asciiTheme="minorHAnsi" w:hAnsiTheme="minorHAnsi" w:cstheme="minorHAnsi"/>
          <w:color w:val="221E1F"/>
          <w:szCs w:val="20"/>
        </w:rPr>
        <w:t xml:space="preserve"> </w:t>
      </w:r>
      <w:r w:rsidRPr="00B60090">
        <w:rPr>
          <w:rFonts w:asciiTheme="minorHAnsi" w:hAnsiTheme="minorHAnsi" w:cstheme="minorHAnsi"/>
          <w:color w:val="221E1F"/>
          <w:szCs w:val="20"/>
        </w:rPr>
        <w:t xml:space="preserve">Managerial accounting information is prepared </w:t>
      </w:r>
      <w:r w:rsidR="00964090">
        <w:rPr>
          <w:rFonts w:asciiTheme="minorHAnsi" w:hAnsiTheme="minorHAnsi" w:cstheme="minorHAnsi"/>
          <w:color w:val="221E1F"/>
          <w:szCs w:val="20"/>
        </w:rPr>
        <w:t xml:space="preserve">to allow managers </w:t>
      </w:r>
      <w:r w:rsidRPr="00B60090">
        <w:rPr>
          <w:rFonts w:asciiTheme="minorHAnsi" w:hAnsiTheme="minorHAnsi" w:cstheme="minorHAnsi"/>
          <w:color w:val="221E1F"/>
          <w:szCs w:val="20"/>
        </w:rPr>
        <w:t>to take advantage of a</w:t>
      </w:r>
      <w:r w:rsidR="00964090">
        <w:rPr>
          <w:rFonts w:asciiTheme="minorHAnsi" w:hAnsiTheme="minorHAnsi" w:cstheme="minorHAnsi"/>
          <w:color w:val="221E1F"/>
          <w:szCs w:val="20"/>
        </w:rPr>
        <w:t>n</w:t>
      </w:r>
      <w:r w:rsidRPr="00B60090">
        <w:rPr>
          <w:rFonts w:asciiTheme="minorHAnsi" w:hAnsiTheme="minorHAnsi" w:cstheme="minorHAnsi"/>
          <w:color w:val="221E1F"/>
          <w:szCs w:val="20"/>
        </w:rPr>
        <w:t xml:space="preserve"> opportunity, even if some accuracy must be sacrificed. </w:t>
      </w:r>
      <w:r>
        <w:rPr>
          <w:rFonts w:asciiTheme="minorHAnsi" w:hAnsiTheme="minorHAnsi" w:cstheme="minorHAnsi"/>
          <w:color w:val="221E1F"/>
          <w:szCs w:val="20"/>
        </w:rPr>
        <w:t xml:space="preserve"> </w:t>
      </w:r>
      <w:r w:rsidRPr="00B60090">
        <w:rPr>
          <w:rFonts w:asciiTheme="minorHAnsi" w:hAnsiTheme="minorHAnsi" w:cstheme="minorHAnsi"/>
          <w:color w:val="221E1F"/>
          <w:szCs w:val="20"/>
        </w:rPr>
        <w:t>Financial accounting information is balanced to the penny and is delivered after the end of the accounting period.</w:t>
      </w:r>
      <w:r>
        <w:rPr>
          <w:rFonts w:ascii="Sabon LT Std" w:hAnsi="Sabon LT Std" w:cs="Sabon LT Std"/>
          <w:color w:val="221E1F"/>
          <w:sz w:val="19"/>
          <w:szCs w:val="19"/>
        </w:rPr>
        <w:t xml:space="preserve"> </w:t>
      </w:r>
    </w:p>
    <w:p w:rsidR="001F7D7C" w:rsidRDefault="001F7D7C" w:rsidP="001F7D7C">
      <w:pPr>
        <w:ind w:left="360"/>
      </w:pPr>
    </w:p>
    <w:p w:rsidR="00B60090" w:rsidRPr="00F60FEF" w:rsidRDefault="00964090" w:rsidP="00B60090">
      <w:pPr>
        <w:ind w:left="360" w:hanging="360"/>
        <w:rPr>
          <w:rFonts w:asciiTheme="minorHAnsi" w:hAnsiTheme="minorHAnsi" w:cstheme="minorHAnsi"/>
          <w:b/>
          <w:i/>
          <w:szCs w:val="20"/>
        </w:rPr>
      </w:pPr>
      <w:r w:rsidRPr="00964090">
        <w:rPr>
          <w:rFonts w:asciiTheme="minorHAnsi" w:hAnsiTheme="minorHAnsi" w:cstheme="minorHAnsi"/>
          <w:b/>
          <w:szCs w:val="20"/>
        </w:rPr>
        <w:t xml:space="preserve">LO </w:t>
      </w:r>
      <w:r>
        <w:rPr>
          <w:rFonts w:asciiTheme="minorHAnsi" w:hAnsiTheme="minorHAnsi" w:cstheme="minorHAnsi"/>
          <w:b/>
          <w:szCs w:val="20"/>
        </w:rPr>
        <w:t>3</w:t>
      </w:r>
      <w:r w:rsidR="00051308" w:rsidRPr="00F60FEF">
        <w:rPr>
          <w:rFonts w:asciiTheme="minorHAnsi" w:hAnsiTheme="minorHAnsi" w:cstheme="minorHAnsi"/>
          <w:b/>
          <w:szCs w:val="20"/>
        </w:rPr>
        <w:tab/>
      </w:r>
      <w:r w:rsidR="00B60090" w:rsidRPr="00F60FEF">
        <w:rPr>
          <w:rFonts w:asciiTheme="minorHAnsi" w:hAnsiTheme="minorHAnsi" w:cstheme="minorHAnsi"/>
          <w:b/>
          <w:bCs/>
          <w:i/>
          <w:iCs/>
          <w:color w:val="221E1F"/>
          <w:szCs w:val="20"/>
        </w:rPr>
        <w:t>List and describe the four f</w:t>
      </w:r>
      <w:r w:rsidR="00051308" w:rsidRPr="00F60FEF">
        <w:rPr>
          <w:rFonts w:asciiTheme="minorHAnsi" w:hAnsiTheme="minorHAnsi" w:cstheme="minorHAnsi"/>
          <w:b/>
          <w:bCs/>
          <w:i/>
          <w:iCs/>
          <w:color w:val="221E1F"/>
          <w:szCs w:val="20"/>
        </w:rPr>
        <w:t>unctions of managers.</w:t>
      </w:r>
      <w:r w:rsidR="00B60090" w:rsidRPr="00F60FEF">
        <w:rPr>
          <w:rFonts w:asciiTheme="minorHAnsi" w:hAnsiTheme="minorHAnsi" w:cstheme="minorHAnsi"/>
          <w:b/>
          <w:bCs/>
          <w:i/>
          <w:iCs/>
          <w:color w:val="221E1F"/>
          <w:szCs w:val="20"/>
        </w:rPr>
        <w:t xml:space="preserve"> </w:t>
      </w:r>
    </w:p>
    <w:p w:rsidR="00B60090" w:rsidRPr="00051308" w:rsidRDefault="00B60090" w:rsidP="009A3A10">
      <w:pPr>
        <w:pStyle w:val="CM4"/>
        <w:ind w:left="720"/>
        <w:rPr>
          <w:rFonts w:asciiTheme="minorHAnsi" w:hAnsiTheme="minorHAnsi" w:cstheme="minorHAnsi"/>
          <w:color w:val="221E1F"/>
          <w:sz w:val="20"/>
          <w:szCs w:val="20"/>
        </w:rPr>
      </w:pPr>
      <w:r w:rsidRPr="00051308">
        <w:rPr>
          <w:rFonts w:asciiTheme="minorHAnsi" w:hAnsiTheme="minorHAnsi" w:cstheme="minorHAnsi"/>
          <w:bCs/>
          <w:color w:val="221E1F"/>
          <w:sz w:val="20"/>
          <w:szCs w:val="20"/>
        </w:rPr>
        <w:t>Planning</w:t>
      </w:r>
      <w:r w:rsidRPr="00051308">
        <w:rPr>
          <w:rFonts w:asciiTheme="minorHAnsi" w:hAnsiTheme="minorHAnsi" w:cstheme="minorHAnsi"/>
          <w:color w:val="221E1F"/>
          <w:sz w:val="20"/>
          <w:szCs w:val="20"/>
        </w:rPr>
        <w:t xml:space="preserve"> means setting a direction for the organization. </w:t>
      </w:r>
      <w:r w:rsidR="00051308" w:rsidRPr="00051308">
        <w:rPr>
          <w:rFonts w:asciiTheme="minorHAnsi" w:hAnsiTheme="minorHAnsi" w:cstheme="minorHAnsi"/>
          <w:color w:val="221E1F"/>
          <w:sz w:val="20"/>
          <w:szCs w:val="20"/>
        </w:rPr>
        <w:t xml:space="preserve"> </w:t>
      </w:r>
      <w:r w:rsidRPr="00051308">
        <w:rPr>
          <w:rFonts w:asciiTheme="minorHAnsi" w:hAnsiTheme="minorHAnsi" w:cstheme="minorHAnsi"/>
          <w:bCs/>
          <w:color w:val="221E1F"/>
          <w:sz w:val="20"/>
          <w:szCs w:val="20"/>
        </w:rPr>
        <w:t>Long-term</w:t>
      </w:r>
      <w:r w:rsidRPr="00051308">
        <w:rPr>
          <w:rFonts w:asciiTheme="minorHAnsi" w:hAnsiTheme="minorHAnsi" w:cstheme="minorHAnsi"/>
          <w:color w:val="221E1F"/>
          <w:sz w:val="20"/>
          <w:szCs w:val="20"/>
        </w:rPr>
        <w:t xml:space="preserve">, or </w:t>
      </w:r>
      <w:r w:rsidRPr="00051308">
        <w:rPr>
          <w:rFonts w:asciiTheme="minorHAnsi" w:hAnsiTheme="minorHAnsi" w:cstheme="minorHAnsi"/>
          <w:bCs/>
          <w:color w:val="221E1F"/>
          <w:sz w:val="20"/>
          <w:szCs w:val="20"/>
        </w:rPr>
        <w:t xml:space="preserve">strategic planning </w:t>
      </w:r>
      <w:r w:rsidRPr="00051308">
        <w:rPr>
          <w:rFonts w:asciiTheme="minorHAnsi" w:hAnsiTheme="minorHAnsi" w:cstheme="minorHAnsi"/>
          <w:color w:val="221E1F"/>
          <w:sz w:val="20"/>
          <w:szCs w:val="20"/>
        </w:rPr>
        <w:t xml:space="preserve">provides direction for a five- to ten-year period. </w:t>
      </w:r>
      <w:r w:rsidR="00051308" w:rsidRPr="00051308">
        <w:rPr>
          <w:rFonts w:asciiTheme="minorHAnsi" w:hAnsiTheme="minorHAnsi" w:cstheme="minorHAnsi"/>
          <w:color w:val="221E1F"/>
          <w:sz w:val="20"/>
          <w:szCs w:val="20"/>
        </w:rPr>
        <w:t xml:space="preserve"> </w:t>
      </w:r>
      <w:r w:rsidRPr="00051308">
        <w:rPr>
          <w:rFonts w:asciiTheme="minorHAnsi" w:hAnsiTheme="minorHAnsi" w:cstheme="minorHAnsi"/>
          <w:bCs/>
          <w:color w:val="221E1F"/>
          <w:sz w:val="20"/>
          <w:szCs w:val="20"/>
        </w:rPr>
        <w:t>Short-term</w:t>
      </w:r>
      <w:r w:rsidRPr="00051308">
        <w:rPr>
          <w:rFonts w:asciiTheme="minorHAnsi" w:hAnsiTheme="minorHAnsi" w:cstheme="minorHAnsi"/>
          <w:color w:val="221E1F"/>
          <w:sz w:val="20"/>
          <w:szCs w:val="20"/>
        </w:rPr>
        <w:t xml:space="preserve">, or </w:t>
      </w:r>
      <w:r w:rsidRPr="00051308">
        <w:rPr>
          <w:rFonts w:asciiTheme="minorHAnsi" w:hAnsiTheme="minorHAnsi" w:cstheme="minorHAnsi"/>
          <w:bCs/>
          <w:color w:val="221E1F"/>
          <w:sz w:val="20"/>
          <w:szCs w:val="20"/>
        </w:rPr>
        <w:t>operational planning</w:t>
      </w:r>
      <w:r w:rsidRPr="00051308">
        <w:rPr>
          <w:rFonts w:asciiTheme="minorHAnsi" w:hAnsiTheme="minorHAnsi" w:cstheme="minorHAnsi"/>
          <w:color w:val="221E1F"/>
          <w:sz w:val="20"/>
          <w:szCs w:val="20"/>
        </w:rPr>
        <w:t xml:space="preserve"> provides more detailed guidance for the coming year; it translates the company’s strategy into action steps. </w:t>
      </w:r>
      <w:r w:rsidR="00051308" w:rsidRPr="00051308">
        <w:rPr>
          <w:rFonts w:asciiTheme="minorHAnsi" w:hAnsiTheme="minorHAnsi" w:cstheme="minorHAnsi"/>
          <w:color w:val="221E1F"/>
          <w:sz w:val="20"/>
          <w:szCs w:val="20"/>
        </w:rPr>
        <w:t xml:space="preserve"> </w:t>
      </w:r>
      <w:r w:rsidRPr="00051308">
        <w:rPr>
          <w:rFonts w:asciiTheme="minorHAnsi" w:hAnsiTheme="minorHAnsi" w:cstheme="minorHAnsi"/>
          <w:bCs/>
          <w:color w:val="221E1F"/>
          <w:sz w:val="20"/>
          <w:szCs w:val="20"/>
        </w:rPr>
        <w:t>Controlling</w:t>
      </w:r>
      <w:r w:rsidRPr="00051308">
        <w:rPr>
          <w:rFonts w:asciiTheme="minorHAnsi" w:hAnsiTheme="minorHAnsi" w:cstheme="minorHAnsi"/>
          <w:color w:val="221E1F"/>
          <w:sz w:val="20"/>
          <w:szCs w:val="20"/>
        </w:rPr>
        <w:t xml:space="preserve"> is the monitoring of day-to-day operations to identify any problems that require corrective action. </w:t>
      </w:r>
      <w:r w:rsidR="00051308" w:rsidRPr="00051308">
        <w:rPr>
          <w:rFonts w:asciiTheme="minorHAnsi" w:hAnsiTheme="minorHAnsi" w:cstheme="minorHAnsi"/>
          <w:color w:val="221E1F"/>
          <w:sz w:val="20"/>
          <w:szCs w:val="20"/>
        </w:rPr>
        <w:t xml:space="preserve"> </w:t>
      </w:r>
      <w:r w:rsidRPr="00051308">
        <w:rPr>
          <w:rFonts w:asciiTheme="minorHAnsi" w:hAnsiTheme="minorHAnsi" w:cstheme="minorHAnsi"/>
          <w:bCs/>
          <w:color w:val="221E1F"/>
          <w:sz w:val="20"/>
          <w:szCs w:val="20"/>
        </w:rPr>
        <w:t>Evaluating</w:t>
      </w:r>
      <w:r w:rsidRPr="00051308">
        <w:rPr>
          <w:rFonts w:asciiTheme="minorHAnsi" w:hAnsiTheme="minorHAnsi" w:cstheme="minorHAnsi"/>
          <w:color w:val="221E1F"/>
          <w:sz w:val="20"/>
          <w:szCs w:val="20"/>
        </w:rPr>
        <w:t xml:space="preserve"> is the process of comparing a particular period’s actual results to planned results for the purpose of assessing managerial performance. </w:t>
      </w:r>
      <w:r w:rsidR="00051308" w:rsidRPr="00051308">
        <w:rPr>
          <w:rFonts w:asciiTheme="minorHAnsi" w:hAnsiTheme="minorHAnsi" w:cstheme="minorHAnsi"/>
          <w:color w:val="221E1F"/>
          <w:sz w:val="20"/>
          <w:szCs w:val="20"/>
        </w:rPr>
        <w:t xml:space="preserve"> </w:t>
      </w:r>
      <w:r w:rsidRPr="00051308">
        <w:rPr>
          <w:rFonts w:asciiTheme="minorHAnsi" w:hAnsiTheme="minorHAnsi" w:cstheme="minorHAnsi"/>
          <w:bCs/>
          <w:color w:val="221E1F"/>
          <w:sz w:val="20"/>
          <w:szCs w:val="20"/>
        </w:rPr>
        <w:t>Decision making</w:t>
      </w:r>
      <w:r w:rsidRPr="00051308">
        <w:rPr>
          <w:rFonts w:asciiTheme="minorHAnsi" w:hAnsiTheme="minorHAnsi" w:cstheme="minorHAnsi"/>
          <w:color w:val="221E1F"/>
          <w:sz w:val="20"/>
          <w:szCs w:val="20"/>
        </w:rPr>
        <w:t xml:space="preserve"> means choosing between alternative courses of action. </w:t>
      </w:r>
    </w:p>
    <w:p w:rsidR="001F7D7C" w:rsidRPr="00B4252C" w:rsidRDefault="001F7D7C" w:rsidP="00B4252C">
      <w:pPr>
        <w:pStyle w:val="Heading2"/>
        <w:rPr>
          <w:rStyle w:val="Strong"/>
          <w:rFonts w:cstheme="majorHAnsi"/>
          <w:b/>
          <w:color w:val="auto"/>
        </w:rPr>
      </w:pPr>
      <w:bookmarkStart w:id="0" w:name="OLE_LINK1"/>
      <w:bookmarkStart w:id="1" w:name="OLE_LINK2"/>
      <w:r w:rsidRPr="00B4252C">
        <w:rPr>
          <w:rStyle w:val="Strong"/>
          <w:rFonts w:cstheme="majorHAnsi"/>
          <w:b/>
          <w:color w:val="auto"/>
        </w:rPr>
        <w:t xml:space="preserve">Unit </w:t>
      </w:r>
      <w:r w:rsidR="00F60FEF">
        <w:rPr>
          <w:rStyle w:val="Strong"/>
          <w:rFonts w:cstheme="majorHAnsi"/>
          <w:b/>
          <w:color w:val="auto"/>
        </w:rPr>
        <w:t>1</w:t>
      </w:r>
      <w:r w:rsidRPr="00B4252C">
        <w:rPr>
          <w:rStyle w:val="Strong"/>
          <w:rFonts w:cstheme="majorHAnsi"/>
          <w:b/>
          <w:color w:val="auto"/>
        </w:rPr>
        <w:t>.2</w:t>
      </w:r>
    </w:p>
    <w:bookmarkEnd w:id="0"/>
    <w:bookmarkEnd w:id="1"/>
    <w:p w:rsidR="001F7D7C" w:rsidRDefault="001F7D7C" w:rsidP="001F7D7C">
      <w:pPr>
        <w:ind w:left="360" w:hanging="360"/>
      </w:pPr>
    </w:p>
    <w:p w:rsidR="00F60FEF" w:rsidRDefault="00964090" w:rsidP="00197E7D">
      <w:pPr>
        <w:pStyle w:val="CM14"/>
        <w:ind w:left="720" w:hanging="720"/>
        <w:jc w:val="both"/>
        <w:rPr>
          <w:rFonts w:asciiTheme="minorHAnsi" w:hAnsiTheme="minorHAnsi" w:cstheme="minorHAnsi"/>
          <w:b/>
          <w:bCs/>
          <w:i/>
          <w:iCs/>
          <w:color w:val="221E1F"/>
          <w:sz w:val="20"/>
          <w:szCs w:val="20"/>
        </w:rPr>
      </w:pPr>
      <w:r w:rsidRPr="00964090">
        <w:rPr>
          <w:rFonts w:asciiTheme="minorHAnsi" w:hAnsiTheme="minorHAnsi" w:cstheme="minorHAnsi"/>
          <w:b/>
          <w:sz w:val="20"/>
          <w:szCs w:val="20"/>
        </w:rPr>
        <w:t xml:space="preserve">LO </w:t>
      </w:r>
      <w:r>
        <w:rPr>
          <w:rFonts w:asciiTheme="minorHAnsi" w:hAnsiTheme="minorHAnsi" w:cstheme="minorHAnsi"/>
          <w:b/>
          <w:sz w:val="20"/>
          <w:szCs w:val="20"/>
        </w:rPr>
        <w:t>4</w:t>
      </w:r>
      <w:r w:rsidR="001F7D7C" w:rsidRPr="00D042D3">
        <w:rPr>
          <w:b/>
        </w:rPr>
        <w:tab/>
      </w:r>
      <w:r w:rsidR="00F60FEF" w:rsidRPr="00F60FEF">
        <w:rPr>
          <w:rFonts w:asciiTheme="minorHAnsi" w:hAnsiTheme="minorHAnsi" w:cstheme="minorHAnsi"/>
          <w:b/>
          <w:bCs/>
          <w:i/>
          <w:iCs/>
          <w:color w:val="221E1F"/>
          <w:sz w:val="20"/>
          <w:szCs w:val="20"/>
        </w:rPr>
        <w:t xml:space="preserve">Explain how the selection of a particular business strategy determines the information that managers need to run an organization effectively. (Unit 1.2) </w:t>
      </w:r>
    </w:p>
    <w:p w:rsidR="00F60FEF" w:rsidRPr="00F60FEF" w:rsidRDefault="00F60FEF" w:rsidP="009A3A10">
      <w:pPr>
        <w:pStyle w:val="CM30"/>
        <w:spacing w:after="207" w:line="251" w:lineRule="atLeast"/>
        <w:ind w:left="720"/>
        <w:rPr>
          <w:rFonts w:asciiTheme="minorHAnsi" w:hAnsiTheme="minorHAnsi" w:cstheme="minorHAnsi"/>
          <w:color w:val="221E1F"/>
          <w:sz w:val="20"/>
          <w:szCs w:val="20"/>
        </w:rPr>
      </w:pPr>
      <w:r w:rsidRPr="00F60FEF">
        <w:rPr>
          <w:rFonts w:asciiTheme="minorHAnsi" w:hAnsiTheme="minorHAnsi" w:cstheme="minorHAnsi"/>
          <w:color w:val="221E1F"/>
          <w:sz w:val="20"/>
          <w:szCs w:val="20"/>
        </w:rPr>
        <w:t>To run a business effectively, managers need information that shows how well opera</w:t>
      </w:r>
      <w:r w:rsidRPr="00F60FEF">
        <w:rPr>
          <w:rFonts w:asciiTheme="minorHAnsi" w:hAnsiTheme="minorHAnsi" w:cstheme="minorHAnsi"/>
          <w:color w:val="221E1F"/>
          <w:sz w:val="20"/>
          <w:szCs w:val="20"/>
        </w:rPr>
        <w:softHyphen/>
        <w:t xml:space="preserve">tions are meeting the organization’s strategic goals. </w:t>
      </w:r>
      <w:r>
        <w:rPr>
          <w:rFonts w:asciiTheme="minorHAnsi" w:hAnsiTheme="minorHAnsi" w:cstheme="minorHAnsi"/>
          <w:color w:val="221E1F"/>
          <w:sz w:val="20"/>
          <w:szCs w:val="20"/>
        </w:rPr>
        <w:t xml:space="preserve"> </w:t>
      </w:r>
      <w:r w:rsidRPr="00F60FEF">
        <w:rPr>
          <w:rFonts w:asciiTheme="minorHAnsi" w:hAnsiTheme="minorHAnsi" w:cstheme="minorHAnsi"/>
          <w:color w:val="221E1F"/>
          <w:sz w:val="20"/>
          <w:szCs w:val="20"/>
        </w:rPr>
        <w:t xml:space="preserve">For instance, if the organization’s strategy is to be a low-cost producer, information about product costs and cost variances will be more useful to managers than information about research and development. </w:t>
      </w:r>
    </w:p>
    <w:p w:rsidR="00D042D3" w:rsidRPr="00B4252C" w:rsidRDefault="00D042D3" w:rsidP="00B4252C">
      <w:pPr>
        <w:pStyle w:val="Heading2"/>
        <w:rPr>
          <w:rStyle w:val="Strong"/>
          <w:rFonts w:cstheme="majorHAnsi"/>
          <w:b/>
          <w:color w:val="auto"/>
        </w:rPr>
      </w:pPr>
      <w:r w:rsidRPr="00B4252C">
        <w:rPr>
          <w:rStyle w:val="Strong"/>
          <w:rFonts w:cstheme="majorHAnsi"/>
          <w:b/>
          <w:color w:val="auto"/>
        </w:rPr>
        <w:t xml:space="preserve">Unit </w:t>
      </w:r>
      <w:r w:rsidR="00F60FEF">
        <w:rPr>
          <w:rStyle w:val="Strong"/>
          <w:rFonts w:cstheme="majorHAnsi"/>
          <w:b/>
          <w:color w:val="auto"/>
        </w:rPr>
        <w:t>1</w:t>
      </w:r>
      <w:r w:rsidRPr="00B4252C">
        <w:rPr>
          <w:rStyle w:val="Strong"/>
          <w:rFonts w:cstheme="majorHAnsi"/>
          <w:b/>
          <w:color w:val="auto"/>
        </w:rPr>
        <w:t>.3</w:t>
      </w:r>
    </w:p>
    <w:p w:rsidR="00D042D3" w:rsidRPr="001F7D7C" w:rsidRDefault="00D042D3" w:rsidP="00D042D3">
      <w:pPr>
        <w:ind w:left="360" w:hanging="360"/>
        <w:rPr>
          <w:rStyle w:val="Strong"/>
          <w:rFonts w:asciiTheme="majorHAnsi" w:hAnsiTheme="majorHAnsi" w:cstheme="majorHAnsi"/>
        </w:rPr>
      </w:pPr>
    </w:p>
    <w:p w:rsidR="00F60FEF" w:rsidRDefault="00964090" w:rsidP="00F60FEF">
      <w:pPr>
        <w:pStyle w:val="CM4"/>
        <w:ind w:left="360" w:hanging="360"/>
        <w:jc w:val="both"/>
        <w:rPr>
          <w:rFonts w:asciiTheme="minorHAnsi" w:hAnsiTheme="minorHAnsi" w:cstheme="minorHAnsi"/>
          <w:b/>
          <w:bCs/>
          <w:i/>
          <w:iCs/>
          <w:color w:val="221E1F"/>
          <w:sz w:val="20"/>
          <w:szCs w:val="20"/>
        </w:rPr>
      </w:pPr>
      <w:r w:rsidRPr="00964090">
        <w:rPr>
          <w:rFonts w:asciiTheme="minorHAnsi" w:hAnsiTheme="minorHAnsi" w:cstheme="minorHAnsi"/>
          <w:b/>
          <w:sz w:val="20"/>
          <w:szCs w:val="20"/>
        </w:rPr>
        <w:t xml:space="preserve">LO </w:t>
      </w:r>
      <w:r>
        <w:rPr>
          <w:rFonts w:asciiTheme="minorHAnsi" w:hAnsiTheme="minorHAnsi" w:cstheme="minorHAnsi"/>
          <w:b/>
          <w:sz w:val="20"/>
          <w:szCs w:val="20"/>
        </w:rPr>
        <w:t>5</w:t>
      </w:r>
      <w:r w:rsidR="001F7D7C" w:rsidRPr="00F60FEF">
        <w:rPr>
          <w:rFonts w:asciiTheme="minorHAnsi" w:hAnsiTheme="minorHAnsi" w:cstheme="minorHAnsi"/>
          <w:b/>
          <w:sz w:val="20"/>
          <w:szCs w:val="20"/>
        </w:rPr>
        <w:tab/>
      </w:r>
      <w:r w:rsidR="00F60FEF" w:rsidRPr="00F60FEF">
        <w:rPr>
          <w:rFonts w:asciiTheme="minorHAnsi" w:hAnsiTheme="minorHAnsi" w:cstheme="minorHAnsi"/>
          <w:b/>
          <w:bCs/>
          <w:i/>
          <w:iCs/>
          <w:color w:val="221E1F"/>
          <w:sz w:val="20"/>
          <w:szCs w:val="20"/>
        </w:rPr>
        <w:t xml:space="preserve">Discuss the importance of ethical behavior in managerial accounting.  </w:t>
      </w:r>
    </w:p>
    <w:p w:rsidR="00D042D3" w:rsidRPr="00F60FEF" w:rsidRDefault="00F60FEF" w:rsidP="009A3A10">
      <w:pPr>
        <w:ind w:left="720"/>
        <w:rPr>
          <w:rFonts w:asciiTheme="minorHAnsi" w:hAnsiTheme="minorHAnsi" w:cstheme="minorHAnsi"/>
          <w:szCs w:val="20"/>
        </w:rPr>
      </w:pPr>
      <w:r w:rsidRPr="00F60FEF">
        <w:rPr>
          <w:rFonts w:asciiTheme="minorHAnsi" w:hAnsiTheme="minorHAnsi" w:cstheme="minorHAnsi"/>
          <w:color w:val="221E1F"/>
          <w:szCs w:val="20"/>
        </w:rPr>
        <w:t>Ethical behavior means knowing right from wrong and then doing the right thing.  Many companies and most professional organizations have codes of conduct to guide employees’ actions.  Acting unethically can lead to illegal activity and ultimately to the destruction of the firm. Furthermore, research has shown that a public commitment to ethical behavior can lead to superior financial performance.</w:t>
      </w:r>
    </w:p>
    <w:p w:rsidR="000B4C59" w:rsidRDefault="000B4C59">
      <w:pPr>
        <w:rPr>
          <w:rFonts w:asciiTheme="majorHAnsi" w:eastAsiaTheme="majorEastAsia" w:hAnsiTheme="majorHAnsi" w:cstheme="majorBidi"/>
          <w:b/>
          <w:bCs/>
          <w:color w:val="365F91" w:themeColor="accent1" w:themeShade="BF"/>
          <w:sz w:val="28"/>
          <w:szCs w:val="28"/>
        </w:rPr>
      </w:pPr>
      <w:r>
        <w:br w:type="page"/>
      </w:r>
    </w:p>
    <w:p w:rsidR="000E382D" w:rsidRPr="0033484F" w:rsidRDefault="000E382D" w:rsidP="0033484F">
      <w:pPr>
        <w:pStyle w:val="Heading1"/>
      </w:pPr>
      <w:r w:rsidRPr="0033484F">
        <w:lastRenderedPageBreak/>
        <w:t>Related Reading</w:t>
      </w:r>
    </w:p>
    <w:p w:rsidR="00214874" w:rsidRPr="00214874" w:rsidRDefault="00214874" w:rsidP="008E52EB">
      <w:pPr>
        <w:pStyle w:val="Heading5"/>
        <w:rPr>
          <w:b/>
        </w:rPr>
      </w:pPr>
      <w:r w:rsidRPr="00214874">
        <w:rPr>
          <w:b/>
        </w:rPr>
        <w:t>Management Accounting</w:t>
      </w:r>
    </w:p>
    <w:p w:rsidR="003E17DD" w:rsidRDefault="003E17DD" w:rsidP="003E17DD">
      <w:pPr>
        <w:pStyle w:val="Heading5"/>
      </w:pPr>
      <w:r>
        <w:t xml:space="preserve">Kristine Brands and Mark </w:t>
      </w:r>
      <w:proofErr w:type="spellStart"/>
      <w:r>
        <w:t>Holtzblatt</w:t>
      </w:r>
      <w:proofErr w:type="spellEnd"/>
      <w:r>
        <w:t>. “</w:t>
      </w:r>
      <w:r>
        <w:t>Business Analytics: Transforming the Role of Management Accountants</w:t>
      </w:r>
      <w:r>
        <w:t xml:space="preserve">,” </w:t>
      </w:r>
      <w:r>
        <w:rPr>
          <w:i/>
        </w:rPr>
        <w:t xml:space="preserve">Management Accounting </w:t>
      </w:r>
      <w:r w:rsidRPr="00DD12DC">
        <w:rPr>
          <w:i/>
        </w:rPr>
        <w:t>Quarterly</w:t>
      </w:r>
      <w:r>
        <w:rPr>
          <w:i/>
        </w:rPr>
        <w:t xml:space="preserve">, </w:t>
      </w:r>
      <w:proofErr w:type="gramStart"/>
      <w:r>
        <w:t>Spring</w:t>
      </w:r>
      <w:proofErr w:type="gramEnd"/>
      <w:r>
        <w:t xml:space="preserve"> 2015</w:t>
      </w:r>
      <w:r>
        <w:t xml:space="preserve">, </w:t>
      </w:r>
      <w:r>
        <w:t>vol. 16, no. 3</w:t>
      </w:r>
      <w:r>
        <w:t>.</w:t>
      </w:r>
    </w:p>
    <w:p w:rsidR="003E17DD" w:rsidRPr="00DD12DC" w:rsidRDefault="003E17DD" w:rsidP="003E17DD">
      <w:pPr>
        <w:ind w:left="540"/>
      </w:pPr>
      <w:r>
        <w:t>This article discusses how management accountants can apply business analytics in several settings.</w:t>
      </w:r>
      <w:bookmarkStart w:id="2" w:name="_GoBack"/>
      <w:bookmarkEnd w:id="2"/>
    </w:p>
    <w:p w:rsidR="00DD12DC" w:rsidRDefault="00DD12DC" w:rsidP="008E52EB">
      <w:pPr>
        <w:pStyle w:val="Heading5"/>
      </w:pPr>
      <w:r>
        <w:t>B. Douglas Clinton and Larry R</w:t>
      </w:r>
      <w:r w:rsidR="006B593A">
        <w:t>.</w:t>
      </w:r>
      <w:r>
        <w:t xml:space="preserve"> White. “The Roles of the </w:t>
      </w:r>
      <w:r w:rsidR="001921E9">
        <w:t>M</w:t>
      </w:r>
      <w:r>
        <w:t xml:space="preserve">anagement Accountant:  2003 – 2012,” </w:t>
      </w:r>
      <w:r>
        <w:rPr>
          <w:i/>
        </w:rPr>
        <w:t xml:space="preserve">Management Accounting </w:t>
      </w:r>
      <w:r w:rsidRPr="00DD12DC">
        <w:rPr>
          <w:i/>
        </w:rPr>
        <w:t>Quarterly</w:t>
      </w:r>
      <w:r>
        <w:rPr>
          <w:i/>
        </w:rPr>
        <w:t xml:space="preserve">, </w:t>
      </w:r>
      <w:r>
        <w:t>Fall 2012, 40 – 74.</w:t>
      </w:r>
    </w:p>
    <w:p w:rsidR="00DD12DC" w:rsidRPr="00DD12DC" w:rsidRDefault="00DD12DC" w:rsidP="00DD12DC">
      <w:pPr>
        <w:ind w:left="540"/>
      </w:pPr>
      <w:r>
        <w:t xml:space="preserve">This study reports results from a new survey of IMA members and compares those results to a 2003 survey to determine how management accounting has change over the past decade.  </w:t>
      </w:r>
    </w:p>
    <w:p w:rsidR="004C7204" w:rsidRDefault="004C7204" w:rsidP="00214874">
      <w:pPr>
        <w:pStyle w:val="Heading5"/>
      </w:pPr>
      <w:proofErr w:type="spellStart"/>
      <w:r>
        <w:t>Delwyn</w:t>
      </w:r>
      <w:proofErr w:type="spellEnd"/>
      <w:r>
        <w:t xml:space="preserve"> D. </w:t>
      </w:r>
      <w:proofErr w:type="spellStart"/>
      <w:r>
        <w:t>DeVries</w:t>
      </w:r>
      <w:proofErr w:type="spellEnd"/>
      <w:r>
        <w:t xml:space="preserve"> and Tanya Lee, “Making Information Work for You,” </w:t>
      </w:r>
      <w:r>
        <w:rPr>
          <w:i/>
        </w:rPr>
        <w:t xml:space="preserve">Strategic Finance, </w:t>
      </w:r>
      <w:r>
        <w:t>February 2012, 37-41.</w:t>
      </w:r>
    </w:p>
    <w:p w:rsidR="004C7204" w:rsidRPr="004C7204" w:rsidRDefault="004C7204" w:rsidP="004C7204">
      <w:pPr>
        <w:ind w:left="540"/>
      </w:pPr>
      <w:r>
        <w:t>Management accountants play an important role in providing information to support managers’ decision making.  This survey of manufacturing firm managers provides insights into how to improve decision making results through acquiring the appropriate information.</w:t>
      </w:r>
    </w:p>
    <w:p w:rsidR="00214874" w:rsidRPr="00214874" w:rsidRDefault="00214874" w:rsidP="00214874">
      <w:pPr>
        <w:pStyle w:val="Heading5"/>
        <w:rPr>
          <w:rFonts w:asciiTheme="minorHAnsi" w:hAnsiTheme="minorHAnsi"/>
        </w:rPr>
      </w:pPr>
      <w:r>
        <w:t xml:space="preserve">David Hurtt, Michael Robinson, and Marty Stuebs, “The Gatekeepers’ Tools,” </w:t>
      </w:r>
      <w:r>
        <w:rPr>
          <w:i/>
        </w:rPr>
        <w:t>Strategic Finance</w:t>
      </w:r>
      <w:r>
        <w:t>, January 2010, 37-43.</w:t>
      </w:r>
    </w:p>
    <w:p w:rsidR="00214874" w:rsidRDefault="00214874" w:rsidP="00214874">
      <w:pPr>
        <w:ind w:left="540"/>
        <w:rPr>
          <w:rFonts w:asciiTheme="minorHAnsi" w:hAnsiTheme="minorHAnsi"/>
        </w:rPr>
      </w:pPr>
      <w:r>
        <w:rPr>
          <w:rFonts w:asciiTheme="minorHAnsi" w:hAnsiTheme="minorHAnsi"/>
        </w:rPr>
        <w:t xml:space="preserve">This article examines the management accountant’s role as information gatekeepers, with a particular emphasis on the need for professional and personal ethics.  </w:t>
      </w:r>
      <w:r>
        <w:t xml:space="preserve">IMA members may download a pdf version from the IMA web site at </w:t>
      </w:r>
      <w:hyperlink r:id="rId16" w:history="1">
        <w:r w:rsidRPr="004249DF">
          <w:rPr>
            <w:rStyle w:val="Hyperlink"/>
          </w:rPr>
          <w:t>www.imanet.org</w:t>
        </w:r>
      </w:hyperlink>
      <w:r>
        <w:t xml:space="preserve">. </w:t>
      </w:r>
    </w:p>
    <w:p w:rsidR="008E52EB" w:rsidRPr="0069581A" w:rsidRDefault="008E52EB" w:rsidP="008E52EB">
      <w:pPr>
        <w:pStyle w:val="Heading5"/>
      </w:pPr>
      <w:r w:rsidRPr="00DD12DC">
        <w:t>James</w:t>
      </w:r>
      <w:r>
        <w:t xml:space="preserve"> W. </w:t>
      </w:r>
      <w:proofErr w:type="spellStart"/>
      <w:r>
        <w:t>Damitio</w:t>
      </w:r>
      <w:proofErr w:type="spellEnd"/>
      <w:r>
        <w:t xml:space="preserve"> and Raymond S. </w:t>
      </w:r>
      <w:proofErr w:type="spellStart"/>
      <w:r>
        <w:t>Schmidgall</w:t>
      </w:r>
      <w:proofErr w:type="spellEnd"/>
      <w:r>
        <w:t>, “What Accounting Skills Do Managers Value</w:t>
      </w:r>
      <w:proofErr w:type="gramStart"/>
      <w:r>
        <w:t>?,</w:t>
      </w:r>
      <w:proofErr w:type="gramEnd"/>
      <w:r>
        <w:t xml:space="preserve">” </w:t>
      </w:r>
      <w:r>
        <w:rPr>
          <w:i/>
        </w:rPr>
        <w:t>Strategic Finance</w:t>
      </w:r>
      <w:r>
        <w:t>, October 2007, 52-53.</w:t>
      </w:r>
    </w:p>
    <w:p w:rsidR="008E52EB" w:rsidRDefault="008E52EB" w:rsidP="008E52EB">
      <w:pPr>
        <w:ind w:left="540"/>
        <w:rPr>
          <w:rFonts w:asciiTheme="minorHAnsi" w:hAnsiTheme="minorHAnsi"/>
        </w:rPr>
      </w:pPr>
      <w:r>
        <w:rPr>
          <w:rFonts w:asciiTheme="minorHAnsi" w:hAnsiTheme="minorHAnsi"/>
        </w:rPr>
        <w:t xml:space="preserve">This short article will be helpful in motivating non-accounting students to understand that the concepts covered in this course are important to managers in all areas of business.  </w:t>
      </w:r>
      <w:r w:rsidR="00785B8B">
        <w:t xml:space="preserve">IMA members may download a pdf version from the IMA web site at </w:t>
      </w:r>
      <w:hyperlink r:id="rId17" w:history="1">
        <w:r w:rsidR="00785B8B" w:rsidRPr="004249DF">
          <w:rPr>
            <w:rStyle w:val="Hyperlink"/>
          </w:rPr>
          <w:t>www.imanet.org</w:t>
        </w:r>
      </w:hyperlink>
      <w:r w:rsidR="00785B8B">
        <w:t>.</w:t>
      </w:r>
    </w:p>
    <w:p w:rsidR="00217763" w:rsidRPr="0069581A" w:rsidRDefault="0069581A" w:rsidP="0093429F">
      <w:pPr>
        <w:pStyle w:val="Heading5"/>
      </w:pPr>
      <w:r>
        <w:t xml:space="preserve">Peter Brewer, “Redefining Management Accounting,” </w:t>
      </w:r>
      <w:r>
        <w:rPr>
          <w:i/>
        </w:rPr>
        <w:t>Strategic Finance</w:t>
      </w:r>
      <w:r>
        <w:t>, March 2008, 27-34</w:t>
      </w:r>
      <w:r w:rsidR="008E52EB">
        <w:t>.</w:t>
      </w:r>
    </w:p>
    <w:p w:rsidR="00217763" w:rsidRDefault="0069581A" w:rsidP="00217763">
      <w:pPr>
        <w:ind w:left="540"/>
        <w:rPr>
          <w:rFonts w:asciiTheme="minorHAnsi" w:hAnsiTheme="minorHAnsi"/>
        </w:rPr>
      </w:pPr>
      <w:r>
        <w:rPr>
          <w:rFonts w:asciiTheme="minorHAnsi" w:hAnsiTheme="minorHAnsi"/>
        </w:rPr>
        <w:t>Brewer presents a new framework for management accounting based on four pillars of leadership, strategic management, operational alignment, and continuous learning and improvement.</w:t>
      </w:r>
      <w:r w:rsidR="00373A4E">
        <w:rPr>
          <w:rFonts w:asciiTheme="minorHAnsi" w:hAnsiTheme="minorHAnsi"/>
        </w:rPr>
        <w:t xml:space="preserve">  Tables 1, 2, 3, and 4 provide questions that you may want to consider as you develop your course.</w:t>
      </w:r>
      <w:r w:rsidR="003A4A95">
        <w:rPr>
          <w:rFonts w:asciiTheme="minorHAnsi" w:hAnsiTheme="minorHAnsi"/>
        </w:rPr>
        <w:t xml:space="preserve">  Available online at </w:t>
      </w:r>
      <w:hyperlink r:id="rId18" w:history="1">
        <w:r w:rsidR="00785B8B" w:rsidRPr="00E53A32">
          <w:rPr>
            <w:rStyle w:val="Hyperlink"/>
          </w:rPr>
          <w:t>http://www.imanet.org/PDFs/Public/SF/2008_03/03_08_brewer.pdf</w:t>
        </w:r>
      </w:hyperlink>
      <w:r w:rsidR="00785B8B">
        <w:t>.</w:t>
      </w:r>
    </w:p>
    <w:p w:rsidR="00214874" w:rsidRPr="00214874" w:rsidRDefault="00214874" w:rsidP="00AD2BD4">
      <w:pPr>
        <w:pStyle w:val="Heading5"/>
        <w:rPr>
          <w:b/>
        </w:rPr>
      </w:pPr>
      <w:r w:rsidRPr="00214874">
        <w:rPr>
          <w:b/>
        </w:rPr>
        <w:t>Ethics</w:t>
      </w:r>
    </w:p>
    <w:p w:rsidR="00214874" w:rsidRPr="0033484F" w:rsidRDefault="00214874" w:rsidP="00214874">
      <w:pPr>
        <w:pStyle w:val="Heading5"/>
      </w:pPr>
      <w:r>
        <w:t xml:space="preserve">Ethics Resource Center, </w:t>
      </w:r>
      <w:hyperlink r:id="rId19" w:history="1">
        <w:r w:rsidRPr="0049588E">
          <w:rPr>
            <w:rStyle w:val="Hyperlink"/>
          </w:rPr>
          <w:t>http://www.ethics.org/</w:t>
        </w:r>
      </w:hyperlink>
      <w:r>
        <w:t>.</w:t>
      </w:r>
    </w:p>
    <w:p w:rsidR="00214874" w:rsidRDefault="00214874" w:rsidP="00214874">
      <w:pPr>
        <w:ind w:left="540"/>
        <w:rPr>
          <w:rFonts w:asciiTheme="minorHAnsi" w:hAnsiTheme="minorHAnsi"/>
        </w:rPr>
      </w:pPr>
      <w:r>
        <w:rPr>
          <w:rFonts w:asciiTheme="minorHAnsi" w:hAnsiTheme="minorHAnsi"/>
        </w:rPr>
        <w:t>This web site has a number of excellent resources on ethics.  You can obtain results of the latest National Business Ethics Survey here.  Also of note is the set of ethics tools provided at</w:t>
      </w:r>
      <w:r w:rsidR="00FC3AF2">
        <w:rPr>
          <w:rFonts w:asciiTheme="minorHAnsi" w:hAnsiTheme="minorHAnsi"/>
        </w:rPr>
        <w:t xml:space="preserve"> </w:t>
      </w:r>
      <w:hyperlink r:id="rId20" w:history="1">
        <w:r w:rsidR="00FC3AF2" w:rsidRPr="005A273A">
          <w:rPr>
            <w:rStyle w:val="Hyperlink"/>
            <w:rFonts w:asciiTheme="minorHAnsi" w:hAnsiTheme="minorHAnsi"/>
          </w:rPr>
          <w:t>http://ethics.org/research/free-toolkit</w:t>
        </w:r>
      </w:hyperlink>
      <w:r w:rsidR="00FC3AF2">
        <w:rPr>
          <w:rFonts w:asciiTheme="minorHAnsi" w:hAnsiTheme="minorHAnsi"/>
        </w:rPr>
        <w:t xml:space="preserve"> </w:t>
      </w:r>
      <w:r>
        <w:rPr>
          <w:rFonts w:asciiTheme="minorHAnsi" w:hAnsiTheme="minorHAnsi"/>
        </w:rPr>
        <w:t>.</w:t>
      </w:r>
    </w:p>
    <w:p w:rsidR="00214874" w:rsidRPr="00D37655" w:rsidRDefault="00214874" w:rsidP="00214874">
      <w:pPr>
        <w:pStyle w:val="Heading5"/>
      </w:pPr>
      <w:r w:rsidRPr="00D37655">
        <w:t>Manuel Velasquez, Claire Andre, Thomas Shanks, S.J., and Michael J. Meyer</w:t>
      </w:r>
      <w:r>
        <w:t>,</w:t>
      </w:r>
      <w:r w:rsidRPr="00D37655">
        <w:t xml:space="preserve"> </w:t>
      </w:r>
      <w:r>
        <w:t>“</w:t>
      </w:r>
      <w:r w:rsidRPr="00D37655">
        <w:t>Thinking Ethically:  A Framework for Moral Decision Making</w:t>
      </w:r>
      <w:r>
        <w:t>”.</w:t>
      </w:r>
    </w:p>
    <w:p w:rsidR="00214874" w:rsidRPr="0033484F" w:rsidRDefault="00214874" w:rsidP="00214874">
      <w:pPr>
        <w:ind w:left="540"/>
        <w:rPr>
          <w:rFonts w:asciiTheme="minorHAnsi" w:hAnsiTheme="minorHAnsi"/>
        </w:rPr>
      </w:pPr>
      <w:r>
        <w:rPr>
          <w:rFonts w:asciiTheme="minorHAnsi" w:hAnsiTheme="minorHAnsi"/>
        </w:rPr>
        <w:t xml:space="preserve">This web site provides a short description of various ethical decision making approaches.  </w:t>
      </w:r>
      <w:r>
        <w:t xml:space="preserve">Available online at </w:t>
      </w:r>
      <w:hyperlink r:id="rId21" w:history="1">
        <w:r w:rsidRPr="00307792">
          <w:rPr>
            <w:rStyle w:val="Hyperlink"/>
          </w:rPr>
          <w:t>http://www.scu.edu/ethics/practicing/decision/thinking.html</w:t>
        </w:r>
      </w:hyperlink>
      <w:r>
        <w:t>.</w:t>
      </w:r>
    </w:p>
    <w:p w:rsidR="0032603F" w:rsidRDefault="0032603F" w:rsidP="0032603F">
      <w:pPr>
        <w:pStyle w:val="Heading5"/>
      </w:pPr>
      <w:r>
        <w:t xml:space="preserve">Anne M. Wilkins, Robert </w:t>
      </w:r>
      <w:proofErr w:type="spellStart"/>
      <w:r>
        <w:t>Colvard</w:t>
      </w:r>
      <w:proofErr w:type="gramStart"/>
      <w:r>
        <w:t>,and</w:t>
      </w:r>
      <w:proofErr w:type="spellEnd"/>
      <w:proofErr w:type="gramEnd"/>
      <w:r>
        <w:t xml:space="preserve"> John Lipinski, “Does Your Company Have This Document?,” </w:t>
      </w:r>
      <w:r>
        <w:rPr>
          <w:i/>
        </w:rPr>
        <w:t xml:space="preserve">Strategic Finance, </w:t>
      </w:r>
      <w:r>
        <w:t>July 2014</w:t>
      </w:r>
      <w:r>
        <w:rPr>
          <w:i/>
        </w:rPr>
        <w:t xml:space="preserve">, </w:t>
      </w:r>
      <w:r>
        <w:t>35-39.</w:t>
      </w:r>
    </w:p>
    <w:p w:rsidR="0032603F" w:rsidRPr="003E1AD6" w:rsidRDefault="0032603F" w:rsidP="0032603F">
      <w:pPr>
        <w:ind w:left="540"/>
      </w:pPr>
      <w:r>
        <w:t>This article discusses the need for having a corporate code of conduct and identifies seven steps to follow in creating a code of conduct.</w:t>
      </w:r>
    </w:p>
    <w:p w:rsidR="003E1AD6" w:rsidRDefault="003E1AD6" w:rsidP="008F15DA">
      <w:pPr>
        <w:pStyle w:val="Heading5"/>
      </w:pPr>
      <w:r>
        <w:t xml:space="preserve">Curtis C. </w:t>
      </w:r>
      <w:proofErr w:type="spellStart"/>
      <w:r>
        <w:t>Verschoor</w:t>
      </w:r>
      <w:proofErr w:type="spellEnd"/>
      <w:r>
        <w:t xml:space="preserve">, “New Survey of Workplace Ethics Shows Surprising Results,” </w:t>
      </w:r>
      <w:r>
        <w:rPr>
          <w:i/>
        </w:rPr>
        <w:t xml:space="preserve">Strategic Finance, </w:t>
      </w:r>
      <w:r>
        <w:t>Apri</w:t>
      </w:r>
      <w:r w:rsidRPr="003E1AD6">
        <w:t>l</w:t>
      </w:r>
      <w:r>
        <w:rPr>
          <w:i/>
        </w:rPr>
        <w:t xml:space="preserve"> </w:t>
      </w:r>
      <w:r w:rsidRPr="003E1AD6">
        <w:t>2012</w:t>
      </w:r>
      <w:r>
        <w:rPr>
          <w:i/>
        </w:rPr>
        <w:t xml:space="preserve">, </w:t>
      </w:r>
      <w:r>
        <w:t>12-15.</w:t>
      </w:r>
    </w:p>
    <w:p w:rsidR="003E1AD6" w:rsidRPr="003E1AD6" w:rsidRDefault="003E1AD6" w:rsidP="003E1AD6">
      <w:pPr>
        <w:ind w:left="540"/>
      </w:pPr>
      <w:r>
        <w:t xml:space="preserve">Results of the 2011 </w:t>
      </w:r>
      <w:r w:rsidRPr="003E1AD6">
        <w:rPr>
          <w:i/>
        </w:rPr>
        <w:t>National Business Ethics Survey</w:t>
      </w:r>
      <w:r>
        <w:t xml:space="preserve"> are discussed.</w:t>
      </w:r>
    </w:p>
    <w:p w:rsidR="00CE7A16" w:rsidRDefault="00CE7A16" w:rsidP="008F15DA">
      <w:pPr>
        <w:pStyle w:val="Heading5"/>
      </w:pPr>
      <w:r>
        <w:lastRenderedPageBreak/>
        <w:t xml:space="preserve">Amy </w:t>
      </w:r>
      <w:proofErr w:type="spellStart"/>
      <w:r>
        <w:t>Fredin</w:t>
      </w:r>
      <w:proofErr w:type="spellEnd"/>
      <w:r>
        <w:t xml:space="preserve">, “The Unexpected Cost of Staying Silent,” </w:t>
      </w:r>
      <w:r>
        <w:rPr>
          <w:i/>
        </w:rPr>
        <w:t xml:space="preserve">Strategic Finance, </w:t>
      </w:r>
      <w:r>
        <w:t>April 2012, 53-59.</w:t>
      </w:r>
    </w:p>
    <w:p w:rsidR="00CE7A16" w:rsidRPr="00CE7A16" w:rsidRDefault="00CE7A16" w:rsidP="00CE7A16">
      <w:pPr>
        <w:ind w:left="540"/>
      </w:pPr>
      <w:r>
        <w:t>It’s easier to not blow the whistle when you observe unethical behavior, yet there is a price to pay when you choose to remain silent.</w:t>
      </w:r>
    </w:p>
    <w:p w:rsidR="008F15DA" w:rsidRPr="0069581A" w:rsidRDefault="008F15DA" w:rsidP="008F15DA">
      <w:pPr>
        <w:pStyle w:val="Heading5"/>
      </w:pPr>
      <w:proofErr w:type="spellStart"/>
      <w:r>
        <w:t>Kasthuri</w:t>
      </w:r>
      <w:proofErr w:type="spellEnd"/>
      <w:r>
        <w:t xml:space="preserve"> Henry, “Leading with Your Soul,” </w:t>
      </w:r>
      <w:r>
        <w:rPr>
          <w:i/>
        </w:rPr>
        <w:t>Strategic Finance</w:t>
      </w:r>
      <w:r>
        <w:t>, February 2009, 44-51</w:t>
      </w:r>
      <w:r w:rsidR="008E52EB">
        <w:t>.</w:t>
      </w:r>
    </w:p>
    <w:p w:rsidR="008F15DA" w:rsidRDefault="008F15DA" w:rsidP="008F15DA">
      <w:pPr>
        <w:ind w:left="540"/>
        <w:rPr>
          <w:rFonts w:asciiTheme="minorHAnsi" w:hAnsiTheme="minorHAnsi"/>
        </w:rPr>
      </w:pPr>
      <w:r>
        <w:rPr>
          <w:rFonts w:asciiTheme="minorHAnsi" w:hAnsiTheme="minorHAnsi"/>
        </w:rPr>
        <w:t xml:space="preserve">Henry presents The Corporate Ethical Leadership Model </w:t>
      </w:r>
      <w:r>
        <w:rPr>
          <w:rFonts w:asciiTheme="minorHAnsi" w:hAnsiTheme="minorHAnsi" w:cstheme="minorHAnsi"/>
        </w:rPr>
        <w:t>™</w:t>
      </w:r>
      <w:r>
        <w:rPr>
          <w:rFonts w:asciiTheme="minorHAnsi" w:hAnsiTheme="minorHAnsi"/>
        </w:rPr>
        <w:t xml:space="preserve"> and discusses six ethical leadership traits</w:t>
      </w:r>
      <w:r w:rsidR="00C12AF9">
        <w:rPr>
          <w:rFonts w:asciiTheme="minorHAnsi" w:hAnsiTheme="minorHAnsi"/>
        </w:rPr>
        <w:t>.</w:t>
      </w:r>
      <w:r>
        <w:rPr>
          <w:rFonts w:asciiTheme="minorHAnsi" w:hAnsiTheme="minorHAnsi"/>
        </w:rPr>
        <w:t xml:space="preserve">  </w:t>
      </w:r>
    </w:p>
    <w:p w:rsidR="00214874" w:rsidRPr="00214874" w:rsidRDefault="00214874" w:rsidP="0093429F">
      <w:pPr>
        <w:pStyle w:val="Heading5"/>
        <w:rPr>
          <w:b/>
        </w:rPr>
      </w:pPr>
      <w:r w:rsidRPr="00214874">
        <w:rPr>
          <w:b/>
        </w:rPr>
        <w:t>Supply Chains</w:t>
      </w:r>
    </w:p>
    <w:p w:rsidR="007835FE" w:rsidRDefault="007835FE" w:rsidP="0093429F">
      <w:pPr>
        <w:pStyle w:val="Heading5"/>
      </w:pPr>
      <w:r>
        <w:t>The following articles illustrate the impacts of supplier issues within a global supply chain and the production delays that can result.</w:t>
      </w:r>
    </w:p>
    <w:p w:rsidR="00CE7A16" w:rsidRDefault="00AD1C37" w:rsidP="00F5260E">
      <w:pPr>
        <w:pStyle w:val="ListParagraph"/>
        <w:numPr>
          <w:ilvl w:val="0"/>
          <w:numId w:val="9"/>
        </w:numPr>
      </w:pPr>
      <w:r>
        <w:t xml:space="preserve">Thomas Black and Susanna Ray, </w:t>
      </w:r>
      <w:r w:rsidR="00CE7A16">
        <w:t>“</w:t>
      </w:r>
      <w:r>
        <w:t xml:space="preserve">Downsides of Just-in-Time Inventory,” </w:t>
      </w:r>
      <w:r>
        <w:rPr>
          <w:i/>
        </w:rPr>
        <w:t xml:space="preserve">Bloomberg Businessweek, </w:t>
      </w:r>
      <w:r w:rsidR="003639E5">
        <w:t>M</w:t>
      </w:r>
      <w:r w:rsidR="00CE7A16">
        <w:t>arch 28 – April 3, 2011, 17-18.</w:t>
      </w:r>
    </w:p>
    <w:p w:rsidR="00F5260E" w:rsidRPr="00F5260E" w:rsidRDefault="00F5260E" w:rsidP="00F5260E">
      <w:pPr>
        <w:pStyle w:val="ListParagraph"/>
        <w:numPr>
          <w:ilvl w:val="0"/>
          <w:numId w:val="9"/>
        </w:numPr>
      </w:pPr>
      <w:r>
        <w:t xml:space="preserve">Bruce </w:t>
      </w:r>
      <w:proofErr w:type="spellStart"/>
      <w:r>
        <w:t>Einhorn</w:t>
      </w:r>
      <w:proofErr w:type="spellEnd"/>
      <w:r>
        <w:t xml:space="preserve">, Tim </w:t>
      </w:r>
      <w:proofErr w:type="spellStart"/>
      <w:r>
        <w:t>Culpan</w:t>
      </w:r>
      <w:proofErr w:type="spellEnd"/>
      <w:r>
        <w:t xml:space="preserve">, and Alan </w:t>
      </w:r>
      <w:proofErr w:type="spellStart"/>
      <w:r>
        <w:t>Ohnsman</w:t>
      </w:r>
      <w:proofErr w:type="spellEnd"/>
      <w:r>
        <w:t xml:space="preserve">, “Now, a Weak Link in </w:t>
      </w:r>
      <w:proofErr w:type="gramStart"/>
      <w:r>
        <w:t>The</w:t>
      </w:r>
      <w:proofErr w:type="gramEnd"/>
      <w:r>
        <w:t xml:space="preserve"> Global Supply Chain,” </w:t>
      </w:r>
      <w:r w:rsidRPr="00F5260E">
        <w:rPr>
          <w:i/>
        </w:rPr>
        <w:t>Bloomberg Businessweek,</w:t>
      </w:r>
      <w:r>
        <w:t xml:space="preserve"> March 21-27, 2011, 18-19.</w:t>
      </w:r>
    </w:p>
    <w:p w:rsidR="000E1415" w:rsidRDefault="000E1415" w:rsidP="00F5260E">
      <w:pPr>
        <w:pStyle w:val="ListParagraph"/>
        <w:numPr>
          <w:ilvl w:val="0"/>
          <w:numId w:val="9"/>
        </w:numPr>
      </w:pPr>
      <w:r>
        <w:t xml:space="preserve">Anna </w:t>
      </w:r>
      <w:proofErr w:type="spellStart"/>
      <w:r>
        <w:t>Maril</w:t>
      </w:r>
      <w:proofErr w:type="spellEnd"/>
      <w:r>
        <w:t xml:space="preserve"> van der </w:t>
      </w:r>
      <w:proofErr w:type="spellStart"/>
      <w:r>
        <w:t>Meulen</w:t>
      </w:r>
      <w:proofErr w:type="spellEnd"/>
      <w:r>
        <w:t xml:space="preserve"> and Christina Zander, “Saab Production Restart Delayed,” </w:t>
      </w:r>
      <w:r w:rsidRPr="00F5260E">
        <w:rPr>
          <w:i/>
        </w:rPr>
        <w:t xml:space="preserve">The Wall Street Journal, </w:t>
      </w:r>
      <w:r>
        <w:t>July 8, 2011</w:t>
      </w:r>
    </w:p>
    <w:p w:rsidR="00F5260E" w:rsidRDefault="00F5260E" w:rsidP="00F5260E">
      <w:pPr>
        <w:pStyle w:val="ListParagraph"/>
        <w:numPr>
          <w:ilvl w:val="0"/>
          <w:numId w:val="9"/>
        </w:numPr>
      </w:pPr>
      <w:proofErr w:type="spellStart"/>
      <w:r>
        <w:t>Juro</w:t>
      </w:r>
      <w:proofErr w:type="spellEnd"/>
      <w:r>
        <w:t xml:space="preserve"> </w:t>
      </w:r>
      <w:proofErr w:type="spellStart"/>
      <w:r>
        <w:t>Osawa</w:t>
      </w:r>
      <w:proofErr w:type="spellEnd"/>
      <w:r>
        <w:t xml:space="preserve">, “Sharp’s iPad Panels Delayed,” </w:t>
      </w:r>
      <w:r w:rsidRPr="00F5260E">
        <w:rPr>
          <w:i/>
        </w:rPr>
        <w:t>The Wall Street Journal,</w:t>
      </w:r>
      <w:r>
        <w:t xml:space="preserve"> March 15, 2012</w:t>
      </w:r>
    </w:p>
    <w:p w:rsidR="00B06400" w:rsidRDefault="00B06400" w:rsidP="00F5260E">
      <w:pPr>
        <w:pStyle w:val="ListParagraph"/>
        <w:numPr>
          <w:ilvl w:val="0"/>
          <w:numId w:val="9"/>
        </w:numPr>
      </w:pPr>
      <w:r>
        <w:t xml:space="preserve">Mike Ramsey, Honda Struggles with Supply,” </w:t>
      </w:r>
      <w:r>
        <w:rPr>
          <w:i/>
        </w:rPr>
        <w:t xml:space="preserve">The Wall Street Journal, </w:t>
      </w:r>
      <w:r>
        <w:t xml:space="preserve"> August 17, 2011</w:t>
      </w:r>
    </w:p>
    <w:p w:rsidR="00B06400" w:rsidRDefault="00B06400" w:rsidP="00F5260E">
      <w:pPr>
        <w:pStyle w:val="ListParagraph"/>
        <w:numPr>
          <w:ilvl w:val="0"/>
          <w:numId w:val="9"/>
        </w:numPr>
      </w:pPr>
      <w:proofErr w:type="spellStart"/>
      <w:r>
        <w:t>Shara</w:t>
      </w:r>
      <w:proofErr w:type="spellEnd"/>
      <w:r>
        <w:t xml:space="preserve"> </w:t>
      </w:r>
      <w:proofErr w:type="spellStart"/>
      <w:r>
        <w:t>Tibken</w:t>
      </w:r>
      <w:proofErr w:type="spellEnd"/>
      <w:r>
        <w:t xml:space="preserve">, “Thai Floods Jolt PC Supply Chain,” </w:t>
      </w:r>
      <w:r>
        <w:rPr>
          <w:i/>
        </w:rPr>
        <w:t xml:space="preserve">The Wall Street Journal, </w:t>
      </w:r>
      <w:r>
        <w:t>October 18, 2011</w:t>
      </w:r>
    </w:p>
    <w:p w:rsidR="00217763" w:rsidRPr="00A42FCE" w:rsidRDefault="00A42FCE" w:rsidP="0093429F">
      <w:pPr>
        <w:pStyle w:val="Heading5"/>
        <w:rPr>
          <w:i/>
        </w:rPr>
      </w:pPr>
      <w:proofErr w:type="spellStart"/>
      <w:r>
        <w:t>Phred</w:t>
      </w:r>
      <w:proofErr w:type="spellEnd"/>
      <w:r>
        <w:t xml:space="preserve"> Dvorak, “Clarity is Missing Link in Supply Chain,” </w:t>
      </w:r>
      <w:r>
        <w:rPr>
          <w:i/>
        </w:rPr>
        <w:t xml:space="preserve">The Wall Street Journal,” </w:t>
      </w:r>
      <w:r w:rsidRPr="00A42FCE">
        <w:t>May 18, 2009</w:t>
      </w:r>
      <w:r>
        <w:t>, A1</w:t>
      </w:r>
      <w:r w:rsidR="008E52EB">
        <w:t>.</w:t>
      </w:r>
    </w:p>
    <w:p w:rsidR="00217763" w:rsidRPr="00217763" w:rsidRDefault="00A42FCE" w:rsidP="00217763">
      <w:pPr>
        <w:ind w:left="540"/>
        <w:rPr>
          <w:rFonts w:asciiTheme="minorHAnsi" w:hAnsiTheme="minorHAnsi" w:cstheme="minorHAnsi"/>
        </w:rPr>
      </w:pPr>
      <w:r>
        <w:rPr>
          <w:rFonts w:asciiTheme="minorHAnsi" w:hAnsiTheme="minorHAnsi" w:cstheme="minorHAnsi"/>
        </w:rPr>
        <w:t>This article provides an interesting look at the supply chain</w:t>
      </w:r>
      <w:r w:rsidR="00E278B3">
        <w:rPr>
          <w:rFonts w:asciiTheme="minorHAnsi" w:hAnsiTheme="minorHAnsi" w:cstheme="minorHAnsi"/>
        </w:rPr>
        <w:t xml:space="preserve"> for chips used in consumer electronics.  Of particular interest is the discussion of how just-in-time inventory affects different links in the supply chain.  A supply chain diagram is included that shows the international nature of this particular supply chain.  The article can be the basis of discussing how the actions of one supply chain trading partner can have potentially disastrous consequences for other supply chain trading partners.  The discussion of the lead times for Best Buy’s purchase of DVD players and the DVD manufacturer’s time required to produce the DVDs also shows potential timing issues within the supply chain.</w:t>
      </w:r>
    </w:p>
    <w:p w:rsidR="000E382D" w:rsidRPr="0079049A" w:rsidRDefault="0079049A" w:rsidP="0093429F">
      <w:pPr>
        <w:pStyle w:val="Heading5"/>
      </w:pPr>
      <w:proofErr w:type="spellStart"/>
      <w:r>
        <w:t>Pietra</w:t>
      </w:r>
      <w:proofErr w:type="spellEnd"/>
      <w:r>
        <w:t xml:space="preserve"> </w:t>
      </w:r>
      <w:proofErr w:type="spellStart"/>
      <w:r>
        <w:t>Rivoli</w:t>
      </w:r>
      <w:proofErr w:type="spellEnd"/>
      <w:r>
        <w:t xml:space="preserve">, </w:t>
      </w:r>
      <w:proofErr w:type="gramStart"/>
      <w:r>
        <w:rPr>
          <w:i/>
        </w:rPr>
        <w:t>The</w:t>
      </w:r>
      <w:proofErr w:type="gramEnd"/>
      <w:r>
        <w:rPr>
          <w:i/>
        </w:rPr>
        <w:t xml:space="preserve"> Travels of a T-shirt in the Global Economy</w:t>
      </w:r>
      <w:r>
        <w:t>, Hoboken, NJ: John Wiley &amp; Sons, 2005</w:t>
      </w:r>
      <w:r w:rsidR="008E52EB">
        <w:t>.</w:t>
      </w:r>
    </w:p>
    <w:p w:rsidR="005F55EB" w:rsidRPr="0033484F" w:rsidRDefault="0079049A" w:rsidP="00CF6926">
      <w:pPr>
        <w:ind w:left="540"/>
        <w:rPr>
          <w:rFonts w:asciiTheme="minorHAnsi" w:hAnsiTheme="minorHAnsi"/>
        </w:rPr>
      </w:pPr>
      <w:r>
        <w:rPr>
          <w:rFonts w:asciiTheme="minorHAnsi" w:hAnsiTheme="minorHAnsi"/>
        </w:rPr>
        <w:t>This book recounts how a $6 t-shirt begins in the cotton fields of West Texas, makes it way to a Chinese factory, and eventually ends up in a used clothing market in Africa</w:t>
      </w:r>
      <w:r w:rsidR="00074952" w:rsidRPr="0033484F">
        <w:rPr>
          <w:rFonts w:asciiTheme="minorHAnsi" w:hAnsiTheme="minorHAnsi"/>
        </w:rPr>
        <w:t>.</w:t>
      </w:r>
      <w:r>
        <w:rPr>
          <w:rFonts w:asciiTheme="minorHAnsi" w:hAnsiTheme="minorHAnsi"/>
        </w:rPr>
        <w:t xml:space="preserve">  It also provides some insight in</w:t>
      </w:r>
      <w:r w:rsidR="00F37B56">
        <w:rPr>
          <w:rFonts w:asciiTheme="minorHAnsi" w:hAnsiTheme="minorHAnsi"/>
        </w:rPr>
        <w:t>to</w:t>
      </w:r>
      <w:r>
        <w:rPr>
          <w:rFonts w:asciiTheme="minorHAnsi" w:hAnsiTheme="minorHAnsi"/>
        </w:rPr>
        <w:t xml:space="preserve"> the apparel industry, which is used </w:t>
      </w:r>
      <w:r w:rsidR="00F37B56">
        <w:rPr>
          <w:rFonts w:asciiTheme="minorHAnsi" w:hAnsiTheme="minorHAnsi"/>
        </w:rPr>
        <w:t>in the C&amp;C</w:t>
      </w:r>
      <w:r w:rsidR="00197E7D">
        <w:rPr>
          <w:rFonts w:asciiTheme="minorHAnsi" w:hAnsiTheme="minorHAnsi"/>
        </w:rPr>
        <w:t xml:space="preserve"> Sports</w:t>
      </w:r>
      <w:r w:rsidR="00F37B56">
        <w:rPr>
          <w:rFonts w:asciiTheme="minorHAnsi" w:hAnsiTheme="minorHAnsi"/>
        </w:rPr>
        <w:t xml:space="preserve"> running case </w:t>
      </w:r>
      <w:r>
        <w:rPr>
          <w:rFonts w:asciiTheme="minorHAnsi" w:hAnsiTheme="minorHAnsi"/>
        </w:rPr>
        <w:t>throughout the textbook.</w:t>
      </w:r>
      <w:r w:rsidR="00214874">
        <w:rPr>
          <w:rFonts w:asciiTheme="minorHAnsi" w:hAnsiTheme="minorHAnsi"/>
        </w:rPr>
        <w:t xml:space="preserve">  A video of the author </w:t>
      </w:r>
      <w:r w:rsidR="00F720BC">
        <w:rPr>
          <w:rFonts w:asciiTheme="minorHAnsi" w:hAnsiTheme="minorHAnsi"/>
        </w:rPr>
        <w:t xml:space="preserve">discussing the book </w:t>
      </w:r>
      <w:r w:rsidR="00214874">
        <w:rPr>
          <w:rFonts w:asciiTheme="minorHAnsi" w:hAnsiTheme="minorHAnsi"/>
        </w:rPr>
        <w:t xml:space="preserve">is available at </w:t>
      </w:r>
      <w:hyperlink r:id="rId22" w:history="1">
        <w:r w:rsidR="00214874" w:rsidRPr="00E53A32">
          <w:rPr>
            <w:rStyle w:val="Hyperlink"/>
            <w:rFonts w:asciiTheme="minorHAnsi" w:hAnsiTheme="minorHAnsi"/>
          </w:rPr>
          <w:t>http://www.youtube.com/watch?v=9yYQqKxz8Tg</w:t>
        </w:r>
      </w:hyperlink>
      <w:r w:rsidR="00214874">
        <w:rPr>
          <w:rFonts w:asciiTheme="minorHAnsi" w:hAnsiTheme="minorHAnsi"/>
        </w:rPr>
        <w:t xml:space="preserve">. </w:t>
      </w:r>
    </w:p>
    <w:p w:rsidR="00217763" w:rsidRDefault="008F15DA" w:rsidP="0093429F">
      <w:pPr>
        <w:pStyle w:val="Heading5"/>
        <w:rPr>
          <w:b/>
        </w:rPr>
      </w:pPr>
      <w:r w:rsidRPr="00214874">
        <w:rPr>
          <w:b/>
        </w:rPr>
        <w:t>Click F</w:t>
      </w:r>
      <w:r w:rsidR="00F37B56" w:rsidRPr="00214874">
        <w:rPr>
          <w:b/>
        </w:rPr>
        <w:t>raud Resources</w:t>
      </w:r>
    </w:p>
    <w:p w:rsidR="00214874" w:rsidRPr="00214874" w:rsidRDefault="00214874" w:rsidP="00214874"/>
    <w:p w:rsidR="00217763" w:rsidRDefault="00F37B56" w:rsidP="00217763">
      <w:pPr>
        <w:ind w:left="540"/>
        <w:rPr>
          <w:rFonts w:asciiTheme="minorHAnsi" w:hAnsiTheme="minorHAnsi"/>
        </w:rPr>
      </w:pPr>
      <w:r>
        <w:rPr>
          <w:rFonts w:asciiTheme="minorHAnsi" w:hAnsiTheme="minorHAnsi"/>
        </w:rPr>
        <w:t>These articles provide additional information on click fraud that can supplement the discussion of this slide in the PowerPoint deck.</w:t>
      </w:r>
    </w:p>
    <w:p w:rsidR="00F37B56" w:rsidRPr="00A6268B" w:rsidRDefault="00F37B56" w:rsidP="00FC3AF2">
      <w:pPr>
        <w:pStyle w:val="ListParagraph"/>
        <w:numPr>
          <w:ilvl w:val="0"/>
          <w:numId w:val="8"/>
        </w:numPr>
        <w:rPr>
          <w:rFonts w:asciiTheme="minorHAnsi" w:hAnsiTheme="minorHAnsi"/>
        </w:rPr>
      </w:pPr>
      <w:r w:rsidRPr="00A6268B">
        <w:rPr>
          <w:rFonts w:asciiTheme="minorHAnsi" w:hAnsiTheme="minorHAnsi" w:cstheme="minorHAnsi"/>
          <w:color w:val="333333"/>
          <w:szCs w:val="20"/>
        </w:rPr>
        <w:t xml:space="preserve">Brian Grow and Ben Elgin, with Moira </w:t>
      </w:r>
      <w:proofErr w:type="spellStart"/>
      <w:r w:rsidRPr="00A6268B">
        <w:rPr>
          <w:rFonts w:asciiTheme="minorHAnsi" w:hAnsiTheme="minorHAnsi" w:cstheme="minorHAnsi"/>
          <w:color w:val="333333"/>
          <w:szCs w:val="20"/>
        </w:rPr>
        <w:t>Herbst</w:t>
      </w:r>
      <w:proofErr w:type="spellEnd"/>
      <w:r w:rsidRPr="00A6268B">
        <w:rPr>
          <w:rFonts w:asciiTheme="minorHAnsi" w:hAnsiTheme="minorHAnsi" w:cstheme="minorHAnsi"/>
          <w:szCs w:val="20"/>
        </w:rPr>
        <w:t xml:space="preserve"> “Click Fraud:</w:t>
      </w:r>
      <w:r w:rsidR="00A6268B" w:rsidRPr="00A6268B">
        <w:rPr>
          <w:rFonts w:asciiTheme="minorHAnsi" w:hAnsiTheme="minorHAnsi" w:cstheme="minorHAnsi"/>
          <w:szCs w:val="20"/>
        </w:rPr>
        <w:t xml:space="preserve">  The dark side of advertising,” </w:t>
      </w:r>
      <w:r w:rsidR="00A6268B" w:rsidRPr="00A6268B">
        <w:rPr>
          <w:rFonts w:asciiTheme="minorHAnsi" w:hAnsiTheme="minorHAnsi" w:cstheme="minorHAnsi"/>
          <w:i/>
          <w:szCs w:val="20"/>
        </w:rPr>
        <w:t>BusinessWeek</w:t>
      </w:r>
      <w:r w:rsidR="00A6268B" w:rsidRPr="00A6268B">
        <w:rPr>
          <w:rFonts w:asciiTheme="minorHAnsi" w:hAnsiTheme="minorHAnsi" w:cstheme="minorHAnsi"/>
          <w:szCs w:val="20"/>
        </w:rPr>
        <w:t>, October 2, 2006</w:t>
      </w:r>
      <w:r w:rsidR="00B84DEB">
        <w:rPr>
          <w:rFonts w:asciiTheme="minorHAnsi" w:hAnsiTheme="minorHAnsi" w:cstheme="minorHAnsi"/>
          <w:szCs w:val="20"/>
        </w:rPr>
        <w:t>;</w:t>
      </w:r>
      <w:r w:rsidR="00A6268B">
        <w:rPr>
          <w:rFonts w:asciiTheme="minorHAnsi" w:hAnsiTheme="minorHAnsi" w:cstheme="minorHAnsi"/>
          <w:szCs w:val="20"/>
        </w:rPr>
        <w:t xml:space="preserve"> available online at</w:t>
      </w:r>
      <w:r w:rsidR="00FC3AF2" w:rsidRPr="00FC3AF2">
        <w:t xml:space="preserve"> </w:t>
      </w:r>
      <w:hyperlink r:id="rId23" w:history="1">
        <w:r w:rsidR="00FC3AF2" w:rsidRPr="005A273A">
          <w:rPr>
            <w:rStyle w:val="Hyperlink"/>
            <w:rFonts w:asciiTheme="minorHAnsi" w:hAnsiTheme="minorHAnsi" w:cstheme="minorHAnsi"/>
            <w:szCs w:val="20"/>
          </w:rPr>
          <w:t>http://www.bloomberg.com/news/articles/2006-10-01/click-fraud</w:t>
        </w:r>
      </w:hyperlink>
      <w:r w:rsidR="00FC3AF2">
        <w:rPr>
          <w:rFonts w:asciiTheme="minorHAnsi" w:hAnsiTheme="minorHAnsi" w:cstheme="minorHAnsi"/>
          <w:szCs w:val="20"/>
        </w:rPr>
        <w:t xml:space="preserve"> </w:t>
      </w:r>
      <w:r w:rsidR="00A6268B">
        <w:rPr>
          <w:rFonts w:asciiTheme="minorHAnsi" w:hAnsiTheme="minorHAnsi"/>
        </w:rPr>
        <w:t>.</w:t>
      </w:r>
      <w:r w:rsidRPr="00A6268B">
        <w:rPr>
          <w:rFonts w:asciiTheme="minorHAnsi" w:hAnsiTheme="minorHAnsi"/>
        </w:rPr>
        <w:t xml:space="preserve"> </w:t>
      </w:r>
    </w:p>
    <w:p w:rsidR="00386F7F" w:rsidRDefault="00B84DEB" w:rsidP="00386F7F">
      <w:pPr>
        <w:pStyle w:val="ListParagraph"/>
        <w:numPr>
          <w:ilvl w:val="0"/>
          <w:numId w:val="8"/>
        </w:numPr>
        <w:rPr>
          <w:rFonts w:asciiTheme="minorHAnsi" w:hAnsiTheme="minorHAnsi"/>
        </w:rPr>
      </w:pPr>
      <w:r>
        <w:rPr>
          <w:rFonts w:asciiTheme="minorHAnsi" w:hAnsiTheme="minorHAnsi"/>
        </w:rPr>
        <w:t>Stefanie Olsen, “</w:t>
      </w:r>
      <w:r>
        <w:t>Click fraud roils search advertisers,</w:t>
      </w:r>
      <w:r>
        <w:rPr>
          <w:rFonts w:asciiTheme="minorHAnsi" w:hAnsiTheme="minorHAnsi"/>
        </w:rPr>
        <w:t xml:space="preserve">” CNET News, March 4, 2005; available online at </w:t>
      </w:r>
      <w:hyperlink r:id="rId24" w:history="1">
        <w:r w:rsidR="00F37B56" w:rsidRPr="00F37B56">
          <w:rPr>
            <w:rStyle w:val="Hyperlink"/>
            <w:rFonts w:asciiTheme="minorHAnsi" w:hAnsiTheme="minorHAnsi"/>
          </w:rPr>
          <w:t>http://news.cnet.com/Click-fraud-roils-search-advertisers/2100-1024_3-5600300.html</w:t>
        </w:r>
      </w:hyperlink>
    </w:p>
    <w:p w:rsidR="00F37B56" w:rsidRPr="00386F7F" w:rsidRDefault="00386F7F" w:rsidP="00F37B56">
      <w:pPr>
        <w:pStyle w:val="ListParagraph"/>
        <w:numPr>
          <w:ilvl w:val="0"/>
          <w:numId w:val="8"/>
        </w:numPr>
        <w:rPr>
          <w:rFonts w:asciiTheme="minorHAnsi" w:hAnsiTheme="minorHAnsi"/>
        </w:rPr>
      </w:pPr>
      <w:r w:rsidRPr="00386F7F">
        <w:rPr>
          <w:rFonts w:asciiTheme="minorHAnsi" w:hAnsiTheme="minorHAnsi" w:cstheme="minorHAnsi"/>
          <w:color w:val="000000"/>
          <w:szCs w:val="20"/>
        </w:rPr>
        <w:t xml:space="preserve">Rhys Blakely, “Click fraud fears grow for online advertising,” </w:t>
      </w:r>
      <w:proofErr w:type="spellStart"/>
      <w:r w:rsidRPr="00386F7F">
        <w:rPr>
          <w:rFonts w:asciiTheme="minorHAnsi" w:hAnsiTheme="minorHAnsi" w:cstheme="minorHAnsi"/>
          <w:i/>
          <w:color w:val="000000"/>
          <w:szCs w:val="20"/>
        </w:rPr>
        <w:t>TimesOnline</w:t>
      </w:r>
      <w:proofErr w:type="spellEnd"/>
      <w:r w:rsidRPr="00386F7F">
        <w:rPr>
          <w:rFonts w:asciiTheme="minorHAnsi" w:hAnsiTheme="minorHAnsi" w:cstheme="minorHAnsi"/>
          <w:i/>
          <w:color w:val="000000"/>
          <w:szCs w:val="20"/>
        </w:rPr>
        <w:t>,</w:t>
      </w:r>
      <w:r w:rsidRPr="00386F7F">
        <w:rPr>
          <w:rFonts w:asciiTheme="minorHAnsi" w:hAnsiTheme="minorHAnsi" w:cstheme="minorHAnsi"/>
          <w:color w:val="000000"/>
          <w:szCs w:val="20"/>
        </w:rPr>
        <w:t xml:space="preserve"> February 6, 2006</w:t>
      </w:r>
      <w:r w:rsidR="00C12AF9">
        <w:rPr>
          <w:rFonts w:asciiTheme="minorHAnsi" w:hAnsiTheme="minorHAnsi" w:cstheme="minorHAnsi"/>
          <w:color w:val="000000"/>
          <w:szCs w:val="20"/>
        </w:rPr>
        <w:t>.</w:t>
      </w:r>
    </w:p>
    <w:p w:rsidR="000E382D" w:rsidRPr="0033484F" w:rsidRDefault="000E382D" w:rsidP="0033484F">
      <w:pPr>
        <w:pStyle w:val="Heading1"/>
      </w:pPr>
      <w:r w:rsidRPr="0033484F">
        <w:t>Additional Case</w:t>
      </w:r>
      <w:r w:rsidR="00F720BC">
        <w:t>s</w:t>
      </w:r>
    </w:p>
    <w:p w:rsidR="00831AF1" w:rsidRPr="00831AF1" w:rsidRDefault="00831AF1" w:rsidP="00831AF1">
      <w:pPr>
        <w:pStyle w:val="Heading5"/>
      </w:pPr>
      <w:r>
        <w:t xml:space="preserve">Norman T. Sheehan and Joseph A. Schmidt, “Preparing Accounting Students for Ethical Decision Making: Developing Individual Codes of Conduct Based on Personal Values,” </w:t>
      </w:r>
      <w:r>
        <w:rPr>
          <w:i/>
        </w:rPr>
        <w:t>Journal of Accounting Education,</w:t>
      </w:r>
      <w:r>
        <w:t xml:space="preserve"> September 2015 (vol. 33, no. 3), 183-197</w:t>
      </w:r>
    </w:p>
    <w:p w:rsidR="00831AF1" w:rsidRDefault="00831AF1" w:rsidP="00831AF1">
      <w:pPr>
        <w:ind w:left="540"/>
      </w:pPr>
      <w:r>
        <w:rPr>
          <w:rFonts w:asciiTheme="minorHAnsi" w:hAnsiTheme="minorHAnsi"/>
        </w:rPr>
        <w:t>This exercise challenges students to identify their</w:t>
      </w:r>
      <w:r>
        <w:t xml:space="preserve"> core values and then use those core values to create a personal code of conduct.</w:t>
      </w:r>
    </w:p>
    <w:p w:rsidR="00475CDD" w:rsidRPr="00C13A75" w:rsidRDefault="008A1E2C" w:rsidP="0093429F">
      <w:pPr>
        <w:pStyle w:val="Heading5"/>
      </w:pPr>
      <w:r>
        <w:lastRenderedPageBreak/>
        <w:t xml:space="preserve">Keely Byrne and Jim Deter, “Business Cycles and Employment Practices in a Domestic Garment Company:  Part A,” Business Roundtable Institute for Corporate Ethics Case BRI-1002A </w:t>
      </w:r>
    </w:p>
    <w:p w:rsidR="00902FF9" w:rsidRDefault="008A1E2C" w:rsidP="00C13A75">
      <w:pPr>
        <w:ind w:left="540"/>
      </w:pPr>
      <w:r>
        <w:rPr>
          <w:rFonts w:asciiTheme="minorHAnsi" w:hAnsiTheme="minorHAnsi"/>
        </w:rPr>
        <w:t xml:space="preserve">This case is set in the apparel industry.  While many of the company facts appear similar to those of C&amp;C Sports in the text, the case is not related.  In the case, company managers are facing a seasonal reduction in product demand and must decide how to decrease production.  No detailed knowledge of production costs is needed, making this case appropriate for discussion early in the course.  </w:t>
      </w:r>
      <w:r w:rsidR="00411AED">
        <w:t xml:space="preserve">Available online at </w:t>
      </w:r>
      <w:hyperlink r:id="rId25" w:history="1">
        <w:r w:rsidR="00C12AF9" w:rsidRPr="00E53A32">
          <w:rPr>
            <w:rStyle w:val="Hyperlink"/>
          </w:rPr>
          <w:t>http://www.corporate-ethics.org/pdf/BRI-1002A.pdf</w:t>
        </w:r>
      </w:hyperlink>
      <w:r w:rsidR="00C12AF9">
        <w:t xml:space="preserve">. </w:t>
      </w:r>
    </w:p>
    <w:p w:rsidR="00C309B4" w:rsidRPr="00C309B4" w:rsidRDefault="00C309B4" w:rsidP="00C309B4">
      <w:pPr>
        <w:pStyle w:val="Heading5"/>
      </w:pPr>
      <w:r>
        <w:t xml:space="preserve">Jason C. Porter and Darryl J. Woolley, “The BBDE Health Center: A Case Study of Business Ethics,” </w:t>
      </w:r>
      <w:r>
        <w:rPr>
          <w:i/>
        </w:rPr>
        <w:t xml:space="preserve">IMA Educational Case Journal, </w:t>
      </w:r>
      <w:r>
        <w:t>September 2012 (Vol. 5, No. 3, Art. 3)</w:t>
      </w:r>
    </w:p>
    <w:p w:rsidR="00C309B4" w:rsidRPr="0033484F" w:rsidRDefault="00C309B4" w:rsidP="00C309B4">
      <w:pPr>
        <w:ind w:left="540"/>
        <w:rPr>
          <w:rFonts w:asciiTheme="minorHAnsi" w:hAnsiTheme="minorHAnsi"/>
        </w:rPr>
      </w:pPr>
      <w:r>
        <w:rPr>
          <w:rFonts w:asciiTheme="minorHAnsi" w:hAnsiTheme="minorHAnsi"/>
        </w:rPr>
        <w:t>This case presents an ethical dilemma facing the controller of a behavioral health center.</w:t>
      </w:r>
      <w:r w:rsidR="00FB3F8E">
        <w:rPr>
          <w:rFonts w:asciiTheme="minorHAnsi" w:hAnsiTheme="minorHAnsi"/>
        </w:rPr>
        <w:t xml:space="preserve">  After identifying the ethical issues and available courses of action, students are asked to look for guidance in the IMA Statement of Professional Practice.  </w:t>
      </w:r>
      <w:r w:rsidR="00FB3F8E">
        <w:t xml:space="preserve">IMA members may download a pdf version from the IMA web site at </w:t>
      </w:r>
      <w:hyperlink r:id="rId26" w:history="1">
        <w:r w:rsidR="00FB3F8E" w:rsidRPr="004249DF">
          <w:rPr>
            <w:rStyle w:val="Hyperlink"/>
          </w:rPr>
          <w:t>www.imanet.org</w:t>
        </w:r>
      </w:hyperlink>
      <w:r w:rsidR="00FB3F8E">
        <w:t>.</w:t>
      </w:r>
    </w:p>
    <w:p w:rsidR="000E382D" w:rsidRPr="0033484F" w:rsidRDefault="00E73F87" w:rsidP="0033484F">
      <w:pPr>
        <w:pStyle w:val="Heading1"/>
      </w:pPr>
      <w:r w:rsidRPr="0033484F">
        <w:t>Critical Thinking Exercises</w:t>
      </w:r>
    </w:p>
    <w:p w:rsidR="00BA54C2" w:rsidRPr="00BE0183" w:rsidRDefault="00BA54C2" w:rsidP="00BA54C2">
      <w:pPr>
        <w:pStyle w:val="Heading5"/>
      </w:pPr>
      <w:r>
        <w:t xml:space="preserve">Read Eva Dou, “Apple Shifts Supply Chain Away From Foxconn to </w:t>
      </w:r>
      <w:proofErr w:type="spellStart"/>
      <w:r>
        <w:t>Pegatron</w:t>
      </w:r>
      <w:proofErr w:type="spellEnd"/>
      <w:r>
        <w:t xml:space="preserve">,” </w:t>
      </w:r>
      <w:r>
        <w:rPr>
          <w:i/>
        </w:rPr>
        <w:t xml:space="preserve">The Wall Street Journal,” </w:t>
      </w:r>
      <w:r w:rsidRPr="00A42FCE">
        <w:t xml:space="preserve">May </w:t>
      </w:r>
      <w:r>
        <w:t>29</w:t>
      </w:r>
      <w:r w:rsidRPr="00A42FCE">
        <w:t>, 20</w:t>
      </w:r>
      <w:r>
        <w:t>13</w:t>
      </w:r>
    </w:p>
    <w:p w:rsidR="00BA54C2" w:rsidRPr="0033484F" w:rsidRDefault="00BA54C2" w:rsidP="00BA54C2">
      <w:pPr>
        <w:pStyle w:val="Heading6"/>
        <w:ind w:left="360"/>
      </w:pPr>
      <w:r>
        <w:t>Questions</w:t>
      </w:r>
    </w:p>
    <w:p w:rsidR="00BA54C2" w:rsidRDefault="00BA54C2" w:rsidP="00BA54C2">
      <w:pPr>
        <w:numPr>
          <w:ilvl w:val="0"/>
          <w:numId w:val="2"/>
        </w:numPr>
        <w:ind w:left="900"/>
        <w:rPr>
          <w:rFonts w:asciiTheme="minorHAnsi" w:hAnsiTheme="minorHAnsi"/>
        </w:rPr>
      </w:pPr>
      <w:r>
        <w:rPr>
          <w:rFonts w:asciiTheme="minorHAnsi" w:hAnsiTheme="minorHAnsi"/>
        </w:rPr>
        <w:t xml:space="preserve">Why did Apple CEO Tim Cook add </w:t>
      </w:r>
      <w:proofErr w:type="spellStart"/>
      <w:r>
        <w:rPr>
          <w:rFonts w:asciiTheme="minorHAnsi" w:hAnsiTheme="minorHAnsi"/>
        </w:rPr>
        <w:t>Pegatron</w:t>
      </w:r>
      <w:proofErr w:type="spellEnd"/>
      <w:r>
        <w:rPr>
          <w:rFonts w:asciiTheme="minorHAnsi" w:hAnsiTheme="minorHAnsi"/>
        </w:rPr>
        <w:t xml:space="preserve"> Corp. as a manufacturing supplier rather than relying solely on Foxconn?</w:t>
      </w:r>
    </w:p>
    <w:p w:rsidR="00386E25" w:rsidRDefault="00386E25" w:rsidP="00386E25">
      <w:pPr>
        <w:pStyle w:val="Heading5"/>
        <w:spacing w:before="0"/>
        <w:ind w:left="900"/>
        <w:rPr>
          <w:rFonts w:asciiTheme="minorHAnsi" w:hAnsiTheme="minorHAnsi"/>
          <w:i/>
        </w:rPr>
      </w:pPr>
      <w:r>
        <w:rPr>
          <w:rFonts w:asciiTheme="minorHAnsi" w:hAnsiTheme="minorHAnsi"/>
          <w:i/>
        </w:rPr>
        <w:t xml:space="preserve">Cook’s move to add </w:t>
      </w:r>
      <w:proofErr w:type="spellStart"/>
      <w:r>
        <w:rPr>
          <w:rFonts w:asciiTheme="minorHAnsi" w:hAnsiTheme="minorHAnsi"/>
          <w:i/>
        </w:rPr>
        <w:t>Pegatron</w:t>
      </w:r>
      <w:proofErr w:type="spellEnd"/>
      <w:r>
        <w:rPr>
          <w:rFonts w:asciiTheme="minorHAnsi" w:hAnsiTheme="minorHAnsi"/>
          <w:i/>
        </w:rPr>
        <w:t xml:space="preserve"> Corp. as a supplier appears to be a strategic one related to risk diversification.  </w:t>
      </w:r>
      <w:r w:rsidR="00BE3817">
        <w:rPr>
          <w:rFonts w:asciiTheme="minorHAnsi" w:hAnsiTheme="minorHAnsi"/>
          <w:i/>
        </w:rPr>
        <w:t xml:space="preserve">Reliance on one supplier creates the risk that the supplier cannot meet its obligations, resulting in missed opportunities for the company.  In particular, </w:t>
      </w:r>
      <w:r>
        <w:rPr>
          <w:rFonts w:asciiTheme="minorHAnsi" w:hAnsiTheme="minorHAnsi"/>
          <w:i/>
        </w:rPr>
        <w:t>Foxconn had manufacturing issues with the iPhone 5.  With Apple expanding its product lines, it seems prudent to expand the supply chain as well.</w:t>
      </w:r>
    </w:p>
    <w:p w:rsidR="00386E25" w:rsidRDefault="00386E25" w:rsidP="00386E25">
      <w:pPr>
        <w:ind w:left="540"/>
        <w:rPr>
          <w:rFonts w:asciiTheme="minorHAnsi" w:hAnsiTheme="minorHAnsi"/>
        </w:rPr>
      </w:pPr>
    </w:p>
    <w:p w:rsidR="00BA54C2" w:rsidRDefault="00BA54C2" w:rsidP="00BA54C2">
      <w:pPr>
        <w:numPr>
          <w:ilvl w:val="0"/>
          <w:numId w:val="2"/>
        </w:numPr>
        <w:ind w:left="900"/>
        <w:rPr>
          <w:rFonts w:asciiTheme="minorHAnsi" w:hAnsiTheme="minorHAnsi"/>
        </w:rPr>
      </w:pPr>
      <w:r>
        <w:rPr>
          <w:rFonts w:asciiTheme="minorHAnsi" w:hAnsiTheme="minorHAnsi"/>
        </w:rPr>
        <w:t>What risks does Apple face by outsourcing manufacturing to another company?</w:t>
      </w:r>
    </w:p>
    <w:p w:rsidR="00ED482B" w:rsidRDefault="00ED482B" w:rsidP="00ED482B">
      <w:pPr>
        <w:pStyle w:val="Heading5"/>
        <w:spacing w:before="0"/>
        <w:ind w:left="900"/>
        <w:rPr>
          <w:rFonts w:asciiTheme="minorHAnsi" w:hAnsiTheme="minorHAnsi"/>
          <w:i/>
        </w:rPr>
      </w:pPr>
      <w:r>
        <w:rPr>
          <w:rFonts w:asciiTheme="minorHAnsi" w:hAnsiTheme="minorHAnsi"/>
          <w:i/>
        </w:rPr>
        <w:t xml:space="preserve">As Apple has begun to experience in its partnership with Foxconn, outsourcing brings a risk from lack of control, as Foxconn may make decisions on key components without notifying Apple of the changes.  Apple also faces a risk of product shortages is its outsourced manufacturing partner experiences and production issues.  And with tech companies such as Apple, there is the risk that trade secrets may be shared with competitors, since many producers such as Foxconn </w:t>
      </w:r>
      <w:r w:rsidR="00BE3817">
        <w:rPr>
          <w:rFonts w:asciiTheme="minorHAnsi" w:hAnsiTheme="minorHAnsi"/>
          <w:i/>
        </w:rPr>
        <w:t xml:space="preserve">and </w:t>
      </w:r>
      <w:proofErr w:type="spellStart"/>
      <w:r w:rsidR="00BE3817">
        <w:rPr>
          <w:rFonts w:asciiTheme="minorHAnsi" w:hAnsiTheme="minorHAnsi"/>
          <w:i/>
        </w:rPr>
        <w:t>Pegatron</w:t>
      </w:r>
      <w:proofErr w:type="spellEnd"/>
      <w:r w:rsidR="00BE3817">
        <w:rPr>
          <w:rFonts w:asciiTheme="minorHAnsi" w:hAnsiTheme="minorHAnsi"/>
          <w:i/>
        </w:rPr>
        <w:t xml:space="preserve"> </w:t>
      </w:r>
      <w:r>
        <w:rPr>
          <w:rFonts w:asciiTheme="minorHAnsi" w:hAnsiTheme="minorHAnsi"/>
          <w:i/>
        </w:rPr>
        <w:t>also provide contract manufacturing services to competitors.</w:t>
      </w:r>
    </w:p>
    <w:p w:rsidR="00ED482B" w:rsidRDefault="00ED482B" w:rsidP="00386E25">
      <w:pPr>
        <w:ind w:left="540"/>
        <w:rPr>
          <w:rFonts w:asciiTheme="minorHAnsi" w:hAnsiTheme="minorHAnsi"/>
        </w:rPr>
      </w:pPr>
    </w:p>
    <w:p w:rsidR="00BA54C2" w:rsidRDefault="00BA54C2" w:rsidP="00BA54C2">
      <w:pPr>
        <w:numPr>
          <w:ilvl w:val="0"/>
          <w:numId w:val="2"/>
        </w:numPr>
        <w:ind w:left="900"/>
        <w:rPr>
          <w:rFonts w:asciiTheme="minorHAnsi" w:hAnsiTheme="minorHAnsi"/>
        </w:rPr>
      </w:pPr>
      <w:r>
        <w:rPr>
          <w:rFonts w:asciiTheme="minorHAnsi" w:hAnsiTheme="minorHAnsi"/>
        </w:rPr>
        <w:t>How do the labor practices of supply chain partners affect Apple and other companies?</w:t>
      </w:r>
    </w:p>
    <w:p w:rsidR="00386E25" w:rsidRPr="00D901EF" w:rsidRDefault="00D901EF" w:rsidP="00D901EF">
      <w:pPr>
        <w:pStyle w:val="ListParagraph"/>
        <w:ind w:left="900"/>
        <w:rPr>
          <w:rFonts w:asciiTheme="minorHAnsi" w:eastAsiaTheme="majorEastAsia" w:hAnsiTheme="minorHAnsi" w:cstheme="majorBidi"/>
          <w:i/>
          <w:color w:val="243F60" w:themeColor="accent1" w:themeShade="7F"/>
        </w:rPr>
      </w:pPr>
      <w:r w:rsidRPr="00D901EF">
        <w:rPr>
          <w:rFonts w:asciiTheme="minorHAnsi" w:eastAsiaTheme="majorEastAsia" w:hAnsiTheme="minorHAnsi" w:cstheme="majorBidi"/>
          <w:i/>
          <w:color w:val="243F60" w:themeColor="accent1" w:themeShade="7F"/>
        </w:rPr>
        <w:t>Labor practices of supply chain partners impact the quality of products manufactured.  Work conditions</w:t>
      </w:r>
      <w:r>
        <w:rPr>
          <w:rFonts w:asciiTheme="minorHAnsi" w:hAnsiTheme="minorHAnsi"/>
          <w:i/>
        </w:rPr>
        <w:t xml:space="preserve"> </w:t>
      </w:r>
      <w:r w:rsidRPr="00D901EF">
        <w:rPr>
          <w:rFonts w:asciiTheme="minorHAnsi" w:eastAsiaTheme="majorEastAsia" w:hAnsiTheme="minorHAnsi" w:cstheme="majorBidi"/>
          <w:i/>
          <w:color w:val="243F60" w:themeColor="accent1" w:themeShade="7F"/>
        </w:rPr>
        <w:t>at the</w:t>
      </w:r>
      <w:r>
        <w:rPr>
          <w:rFonts w:asciiTheme="minorHAnsi" w:eastAsiaTheme="majorEastAsia" w:hAnsiTheme="minorHAnsi" w:cstheme="majorBidi"/>
          <w:i/>
          <w:color w:val="243F60" w:themeColor="accent1" w:themeShade="7F"/>
        </w:rPr>
        <w:t xml:space="preserve"> partner’s facilities may be attributed to the other partners as well, with shareholders and activists often calling for improved conditions.</w:t>
      </w:r>
    </w:p>
    <w:p w:rsidR="00BA54C2" w:rsidRDefault="00BA54C2" w:rsidP="00BA54C2">
      <w:pPr>
        <w:pStyle w:val="Heading5"/>
        <w:ind w:left="900"/>
        <w:rPr>
          <w:rFonts w:asciiTheme="minorHAnsi" w:hAnsiTheme="minorHAnsi"/>
          <w:i/>
        </w:rPr>
      </w:pPr>
    </w:p>
    <w:p w:rsidR="00BE0183" w:rsidRPr="00BE0183" w:rsidRDefault="00BA54C2" w:rsidP="00BA54C2">
      <w:pPr>
        <w:pStyle w:val="Heading5"/>
      </w:pPr>
      <w:r>
        <w:t>R</w:t>
      </w:r>
      <w:r w:rsidR="00BE0183">
        <w:t xml:space="preserve">ead Russ </w:t>
      </w:r>
      <w:proofErr w:type="spellStart"/>
      <w:r w:rsidR="00BE0183">
        <w:t>Banham</w:t>
      </w:r>
      <w:proofErr w:type="spellEnd"/>
      <w:r w:rsidR="00BE0183">
        <w:t xml:space="preserve">, “Supply Chains and Demand,” </w:t>
      </w:r>
      <w:r w:rsidR="00BE0183">
        <w:rPr>
          <w:i/>
        </w:rPr>
        <w:t>CFO.com</w:t>
      </w:r>
      <w:r w:rsidR="00BE0183">
        <w:t xml:space="preserve">, September 1, 2009 (available online at </w:t>
      </w:r>
      <w:hyperlink r:id="rId27" w:history="1">
        <w:r w:rsidR="00BE0183" w:rsidRPr="00BE0183">
          <w:rPr>
            <w:rStyle w:val="Hyperlink"/>
          </w:rPr>
          <w:t>http://www.cfo.com/printable/article.cfm/14290335</w:t>
        </w:r>
      </w:hyperlink>
      <w:r w:rsidR="00BE0183">
        <w:t xml:space="preserve">) and </w:t>
      </w:r>
      <w:proofErr w:type="spellStart"/>
      <w:r w:rsidR="00BE0183">
        <w:t>Phred</w:t>
      </w:r>
      <w:proofErr w:type="spellEnd"/>
      <w:r w:rsidR="00BE0183">
        <w:t xml:space="preserve"> Dvorak, “Clarity is Missing Link in Supply Chain,” </w:t>
      </w:r>
      <w:r w:rsidR="00BE0183">
        <w:rPr>
          <w:i/>
        </w:rPr>
        <w:t xml:space="preserve">The Wall Street Journal,” </w:t>
      </w:r>
      <w:r w:rsidR="00BE0183" w:rsidRPr="00A42FCE">
        <w:t>May 18, 2009</w:t>
      </w:r>
      <w:r w:rsidR="00BE0183">
        <w:t>, A1</w:t>
      </w:r>
    </w:p>
    <w:p w:rsidR="00133A7E" w:rsidRPr="0033484F" w:rsidRDefault="009778DB" w:rsidP="009778DB">
      <w:pPr>
        <w:pStyle w:val="Heading6"/>
        <w:ind w:left="360"/>
      </w:pPr>
      <w:r>
        <w:t>Questions</w:t>
      </w:r>
    </w:p>
    <w:p w:rsidR="00133A7E" w:rsidRPr="0033484F" w:rsidRDefault="00BE0183" w:rsidP="009778DB">
      <w:pPr>
        <w:numPr>
          <w:ilvl w:val="0"/>
          <w:numId w:val="2"/>
        </w:numPr>
        <w:ind w:left="900"/>
        <w:rPr>
          <w:rFonts w:asciiTheme="minorHAnsi" w:hAnsiTheme="minorHAnsi"/>
        </w:rPr>
      </w:pPr>
      <w:r>
        <w:rPr>
          <w:rFonts w:asciiTheme="minorHAnsi" w:hAnsiTheme="minorHAnsi"/>
        </w:rPr>
        <w:t>How did Best Buy suffer in the first quarter of 2009 because of decisions made by other trading partners in its supply chain?</w:t>
      </w:r>
    </w:p>
    <w:p w:rsidR="00133A7E" w:rsidRDefault="00BE0183" w:rsidP="009778DB">
      <w:pPr>
        <w:ind w:left="900"/>
        <w:rPr>
          <w:rFonts w:asciiTheme="minorHAnsi" w:hAnsiTheme="minorHAnsi"/>
          <w:i/>
        </w:rPr>
      </w:pPr>
      <w:r>
        <w:rPr>
          <w:rFonts w:asciiTheme="minorHAnsi" w:hAnsiTheme="minorHAnsi"/>
          <w:i/>
        </w:rPr>
        <w:t>Best Buy was not able to obtain as much inventory as it could have sold during the period because suppliers did not produce adequate inventory</w:t>
      </w:r>
      <w:r w:rsidR="003B7B93">
        <w:rPr>
          <w:rFonts w:asciiTheme="minorHAnsi" w:hAnsiTheme="minorHAnsi"/>
          <w:i/>
        </w:rPr>
        <w:t xml:space="preserve"> to meet its needs</w:t>
      </w:r>
      <w:r w:rsidR="00133A7E" w:rsidRPr="0033484F">
        <w:rPr>
          <w:rFonts w:asciiTheme="minorHAnsi" w:hAnsiTheme="minorHAnsi"/>
          <w:i/>
        </w:rPr>
        <w:t>.</w:t>
      </w:r>
      <w:r w:rsidR="003B7B93">
        <w:rPr>
          <w:rFonts w:asciiTheme="minorHAnsi" w:hAnsiTheme="minorHAnsi"/>
          <w:i/>
        </w:rPr>
        <w:t xml:space="preserve">  These suppliers were reluctant to produce more goods because of signs of decreased demand.  Therefore, Best Buy was unable to meet its </w:t>
      </w:r>
      <w:r w:rsidR="003B7B93">
        <w:rPr>
          <w:rFonts w:asciiTheme="minorHAnsi" w:hAnsiTheme="minorHAnsi"/>
          <w:i/>
        </w:rPr>
        <w:lastRenderedPageBreak/>
        <w:t>customers’ demand for electronics, resulting in lower sales revenue and likely lower profits than could have been achieved with adequate inventory.</w:t>
      </w:r>
    </w:p>
    <w:p w:rsidR="003B7B93" w:rsidRDefault="003B7B93" w:rsidP="009778DB">
      <w:pPr>
        <w:ind w:left="900"/>
        <w:rPr>
          <w:rFonts w:asciiTheme="minorHAnsi" w:hAnsiTheme="minorHAnsi"/>
          <w:i/>
        </w:rPr>
      </w:pPr>
    </w:p>
    <w:p w:rsidR="003B7B93" w:rsidRPr="0033484F" w:rsidRDefault="003B7B93" w:rsidP="003B7B93">
      <w:pPr>
        <w:numPr>
          <w:ilvl w:val="0"/>
          <w:numId w:val="2"/>
        </w:numPr>
        <w:ind w:left="900"/>
        <w:rPr>
          <w:rFonts w:asciiTheme="minorHAnsi" w:hAnsiTheme="minorHAnsi"/>
        </w:rPr>
      </w:pPr>
      <w:r>
        <w:rPr>
          <w:rFonts w:asciiTheme="minorHAnsi" w:hAnsiTheme="minorHAnsi"/>
        </w:rPr>
        <w:t>Why are companies interested in the financial health of their vendors</w:t>
      </w:r>
      <w:r w:rsidR="00197E7D">
        <w:rPr>
          <w:rFonts w:asciiTheme="minorHAnsi" w:hAnsiTheme="minorHAnsi"/>
        </w:rPr>
        <w:t>, that is</w:t>
      </w:r>
      <w:r>
        <w:rPr>
          <w:rFonts w:asciiTheme="minorHAnsi" w:hAnsiTheme="minorHAnsi"/>
        </w:rPr>
        <w:t xml:space="preserve">, </w:t>
      </w:r>
      <w:r w:rsidR="00197E7D">
        <w:rPr>
          <w:rFonts w:asciiTheme="minorHAnsi" w:hAnsiTheme="minorHAnsi"/>
        </w:rPr>
        <w:t>those companies that represent</w:t>
      </w:r>
      <w:r>
        <w:rPr>
          <w:rFonts w:asciiTheme="minorHAnsi" w:hAnsiTheme="minorHAnsi"/>
        </w:rPr>
        <w:t xml:space="preserve"> early links in the supply chain?</w:t>
      </w:r>
    </w:p>
    <w:p w:rsidR="003B7B93" w:rsidRDefault="003B7B93" w:rsidP="003B7B93">
      <w:pPr>
        <w:ind w:left="900"/>
        <w:rPr>
          <w:rFonts w:asciiTheme="minorHAnsi" w:hAnsiTheme="minorHAnsi"/>
          <w:i/>
        </w:rPr>
      </w:pPr>
      <w:r>
        <w:rPr>
          <w:rFonts w:asciiTheme="minorHAnsi" w:hAnsiTheme="minorHAnsi"/>
          <w:i/>
        </w:rPr>
        <w:t xml:space="preserve">If a trading partner’s financial health is weak, there is potential that the trading partner will go out of business.  This leaves all subsequent links in the supply chain scrambling to find alternative suppliers for that product.  </w:t>
      </w:r>
    </w:p>
    <w:p w:rsidR="003B7B93" w:rsidRDefault="003B7B93" w:rsidP="003B7B93">
      <w:pPr>
        <w:ind w:left="900"/>
        <w:rPr>
          <w:rFonts w:asciiTheme="minorHAnsi" w:hAnsiTheme="minorHAnsi"/>
          <w:i/>
        </w:rPr>
      </w:pPr>
    </w:p>
    <w:p w:rsidR="003B7B93" w:rsidRPr="0033484F" w:rsidRDefault="00B24528" w:rsidP="003B7B93">
      <w:pPr>
        <w:numPr>
          <w:ilvl w:val="0"/>
          <w:numId w:val="2"/>
        </w:numPr>
        <w:ind w:left="900"/>
        <w:rPr>
          <w:rFonts w:asciiTheme="minorHAnsi" w:hAnsiTheme="minorHAnsi"/>
        </w:rPr>
      </w:pPr>
      <w:r>
        <w:rPr>
          <w:rFonts w:asciiTheme="minorHAnsi" w:hAnsiTheme="minorHAnsi"/>
        </w:rPr>
        <w:t>What are the links in the supply chain that produced your managerial accounting textbook</w:t>
      </w:r>
      <w:r w:rsidR="003B7B93">
        <w:rPr>
          <w:rFonts w:asciiTheme="minorHAnsi" w:hAnsiTheme="minorHAnsi"/>
        </w:rPr>
        <w:t>?</w:t>
      </w:r>
      <w:r>
        <w:rPr>
          <w:rFonts w:asciiTheme="minorHAnsi" w:hAnsiTheme="minorHAnsi"/>
        </w:rPr>
        <w:t xml:space="preserve">  Create a supply chain diagram that shows the order of these links.</w:t>
      </w:r>
    </w:p>
    <w:p w:rsidR="003B7B93" w:rsidRPr="0033484F" w:rsidRDefault="000914BB" w:rsidP="003B7B93">
      <w:pPr>
        <w:ind w:left="900"/>
        <w:rPr>
          <w:rFonts w:asciiTheme="minorHAnsi" w:hAnsiTheme="minorHAnsi"/>
          <w:i/>
        </w:rPr>
      </w:pPr>
      <w:r>
        <w:rPr>
          <w:rFonts w:asciiTheme="minorHAnsi" w:hAnsiTheme="minorHAnsi"/>
          <w:noProof/>
        </w:rPr>
        <mc:AlternateContent>
          <mc:Choice Requires="wps">
            <w:drawing>
              <wp:anchor distT="0" distB="0" distL="114300" distR="114300" simplePos="0" relativeHeight="251659264" behindDoc="0" locked="0" layoutInCell="1" allowOverlap="1" wp14:anchorId="31EAD84A" wp14:editId="1978601C">
                <wp:simplePos x="0" y="0"/>
                <wp:positionH relativeFrom="column">
                  <wp:posOffset>1280160</wp:posOffset>
                </wp:positionH>
                <wp:positionV relativeFrom="paragraph">
                  <wp:posOffset>84455</wp:posOffset>
                </wp:positionV>
                <wp:extent cx="650240" cy="304800"/>
                <wp:effectExtent l="0" t="0" r="35560" b="1905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304800"/>
                        </a:xfrm>
                        <a:prstGeom prst="homePlate">
                          <a:avLst>
                            <a:gd name="adj" fmla="val 53333"/>
                          </a:avLst>
                        </a:prstGeom>
                        <a:solidFill>
                          <a:srgbClr val="FFFFFF"/>
                        </a:solidFill>
                        <a:ln w="9525">
                          <a:solidFill>
                            <a:srgbClr val="000000"/>
                          </a:solidFill>
                          <a:miter lim="800000"/>
                          <a:headEnd/>
                          <a:tailEnd/>
                        </a:ln>
                      </wps:spPr>
                      <wps:txbx>
                        <w:txbxContent>
                          <w:p w:rsidR="004A7404" w:rsidRPr="000914BB" w:rsidRDefault="000914BB" w:rsidP="00B24528">
                            <w:pPr>
                              <w:ind w:left="-90" w:right="-97"/>
                              <w:rPr>
                                <w:rFonts w:ascii="Trebuchet MS" w:hAnsi="Trebuchet MS"/>
                                <w:sz w:val="14"/>
                                <w:szCs w:val="14"/>
                              </w:rPr>
                            </w:pPr>
                            <w:r w:rsidRPr="000914BB">
                              <w:rPr>
                                <w:rFonts w:ascii="Trebuchet MS" w:hAnsi="Trebuchet MS"/>
                                <w:sz w:val="14"/>
                                <w:szCs w:val="14"/>
                              </w:rPr>
                              <w:t>Logging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AD84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9" type="#_x0000_t15" style="position:absolute;left:0;text-align:left;margin-left:100.8pt;margin-top:6.65pt;width:51.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">
                <v:textbox>
                  <w:txbxContent>
                    <w:p w:rsidR="004A7404" w:rsidRPr="000914BB" w:rsidRDefault="000914BB" w:rsidP="00B24528">
                      <w:pPr>
                        <w:ind w:left="-90" w:right="-97"/>
                        <w:rPr>
                          <w:rFonts w:ascii="Trebuchet MS" w:hAnsi="Trebuchet MS"/>
                          <w:sz w:val="14"/>
                          <w:szCs w:val="14"/>
                        </w:rPr>
                      </w:pPr>
                      <w:r w:rsidRPr="000914BB">
                        <w:rPr>
                          <w:rFonts w:ascii="Trebuchet MS" w:hAnsi="Trebuchet MS"/>
                          <w:sz w:val="14"/>
                          <w:szCs w:val="14"/>
                        </w:rPr>
                        <w:t>Logging Company</w:t>
                      </w:r>
                    </w:p>
                  </w:txbxContent>
                </v:textbox>
              </v:shape>
            </w:pict>
          </mc:Fallback>
        </mc:AlternateContent>
      </w:r>
      <w:r>
        <w:rPr>
          <w:rFonts w:asciiTheme="minorHAnsi" w:hAnsiTheme="minorHAnsi"/>
          <w:noProof/>
        </w:rPr>
        <mc:AlternateContent>
          <mc:Choice Requires="wps">
            <w:drawing>
              <wp:anchor distT="0" distB="0" distL="114300" distR="114300" simplePos="0" relativeHeight="251670528" behindDoc="0" locked="0" layoutInCell="1" allowOverlap="1" wp14:anchorId="7FDF39DA" wp14:editId="31BB6798">
                <wp:simplePos x="0" y="0"/>
                <wp:positionH relativeFrom="column">
                  <wp:posOffset>4709160</wp:posOffset>
                </wp:positionH>
                <wp:positionV relativeFrom="paragraph">
                  <wp:posOffset>86995</wp:posOffset>
                </wp:positionV>
                <wp:extent cx="650240" cy="304800"/>
                <wp:effectExtent l="0" t="0" r="35560" b="19050"/>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304800"/>
                        </a:xfrm>
                        <a:prstGeom prst="homePlate">
                          <a:avLst>
                            <a:gd name="adj" fmla="val 53333"/>
                          </a:avLst>
                        </a:prstGeom>
                        <a:solidFill>
                          <a:srgbClr val="FFFFFF"/>
                        </a:solidFill>
                        <a:ln w="9525">
                          <a:solidFill>
                            <a:srgbClr val="000000"/>
                          </a:solidFill>
                          <a:miter lim="800000"/>
                          <a:headEnd/>
                          <a:tailEnd/>
                        </a:ln>
                      </wps:spPr>
                      <wps:txbx>
                        <w:txbxContent>
                          <w:p w:rsidR="000914BB" w:rsidRPr="00B24528" w:rsidRDefault="00C17310" w:rsidP="000914BB">
                            <w:pPr>
                              <w:ind w:left="-90" w:right="-97"/>
                              <w:rPr>
                                <w:rFonts w:ascii="Trebuchet MS" w:hAnsi="Trebuchet MS"/>
                                <w:sz w:val="16"/>
                                <w:szCs w:val="16"/>
                              </w:rPr>
                            </w:pPr>
                            <w:r>
                              <w:rPr>
                                <w:rFonts w:ascii="Trebuchet MS" w:hAnsi="Trebuchet MS"/>
                                <w:sz w:val="16"/>
                                <w:szCs w:val="16"/>
                              </w:rPr>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F39DA" id="_x0000_s1030" type="#_x0000_t15" style="position:absolute;left:0;text-align:left;margin-left:370.8pt;margin-top:6.85pt;width:51.2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">
                <v:textbox>
                  <w:txbxContent>
                    <w:p w:rsidR="000914BB" w:rsidRPr="00B24528" w:rsidRDefault="00C17310" w:rsidP="000914BB">
                      <w:pPr>
                        <w:ind w:left="-90" w:right="-97"/>
                        <w:rPr>
                          <w:rFonts w:ascii="Trebuchet MS" w:hAnsi="Trebuchet MS"/>
                          <w:sz w:val="16"/>
                          <w:szCs w:val="16"/>
                        </w:rPr>
                      </w:pPr>
                      <w:r>
                        <w:rPr>
                          <w:rFonts w:ascii="Trebuchet MS" w:hAnsi="Trebuchet MS"/>
                          <w:sz w:val="16"/>
                          <w:szCs w:val="16"/>
                        </w:rPr>
                        <w:t>Student</w:t>
                      </w:r>
                    </w:p>
                  </w:txbxContent>
                </v:textbox>
              </v:shape>
            </w:pict>
          </mc:Fallback>
        </mc:AlternateContent>
      </w:r>
      <w:r w:rsidR="00441DD9">
        <w:rPr>
          <w:rFonts w:asciiTheme="minorHAnsi" w:hAnsiTheme="minorHAnsi"/>
          <w:i/>
          <w:noProof/>
        </w:rPr>
        <mc:AlternateContent>
          <mc:Choice Requires="wps">
            <w:drawing>
              <wp:anchor distT="0" distB="0" distL="114300" distR="114300" simplePos="0" relativeHeight="251663360" behindDoc="0" locked="0" layoutInCell="1" allowOverlap="1" wp14:anchorId="7D81EE62" wp14:editId="7CA32055">
                <wp:simplePos x="0" y="0"/>
                <wp:positionH relativeFrom="column">
                  <wp:posOffset>4027170</wp:posOffset>
                </wp:positionH>
                <wp:positionV relativeFrom="paragraph">
                  <wp:posOffset>83185</wp:posOffset>
                </wp:positionV>
                <wp:extent cx="650240" cy="304800"/>
                <wp:effectExtent l="7620" t="6985" r="18415" b="12065"/>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304800"/>
                        </a:xfrm>
                        <a:prstGeom prst="homePlate">
                          <a:avLst>
                            <a:gd name="adj" fmla="val 53333"/>
                          </a:avLst>
                        </a:prstGeom>
                        <a:solidFill>
                          <a:srgbClr val="FFFFFF"/>
                        </a:solidFill>
                        <a:ln w="9525">
                          <a:solidFill>
                            <a:srgbClr val="000000"/>
                          </a:solidFill>
                          <a:miter lim="800000"/>
                          <a:headEnd/>
                          <a:tailEnd/>
                        </a:ln>
                      </wps:spPr>
                      <wps:txbx>
                        <w:txbxContent>
                          <w:p w:rsidR="004A7404" w:rsidRPr="00B24528" w:rsidRDefault="00C17310" w:rsidP="004F2D31">
                            <w:pPr>
                              <w:ind w:left="-90" w:right="-97"/>
                              <w:rPr>
                                <w:rFonts w:ascii="Trebuchet MS" w:hAnsi="Trebuchet MS"/>
                                <w:sz w:val="16"/>
                                <w:szCs w:val="16"/>
                              </w:rPr>
                            </w:pPr>
                            <w:r>
                              <w:rPr>
                                <w:rFonts w:ascii="Trebuchet MS" w:hAnsi="Trebuchet MS"/>
                                <w:sz w:val="16"/>
                                <w:szCs w:val="16"/>
                              </w:rPr>
                              <w:t>Bookstore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1EE62" id="AutoShape 7" o:spid="_x0000_s1031" type="#_x0000_t15" style="position:absolute;left:0;text-align:left;margin-left:317.1pt;margin-top:6.55pt;width:51.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">
                <v:textbox>
                  <w:txbxContent>
                    <w:p w:rsidR="004A7404" w:rsidRPr="00B24528" w:rsidRDefault="00C17310" w:rsidP="004F2D31">
                      <w:pPr>
                        <w:ind w:left="-90" w:right="-97"/>
                        <w:rPr>
                          <w:rFonts w:ascii="Trebuchet MS" w:hAnsi="Trebuchet MS"/>
                          <w:sz w:val="16"/>
                          <w:szCs w:val="16"/>
                        </w:rPr>
                      </w:pPr>
                      <w:r>
                        <w:rPr>
                          <w:rFonts w:ascii="Trebuchet MS" w:hAnsi="Trebuchet MS"/>
                          <w:sz w:val="16"/>
                          <w:szCs w:val="16"/>
                        </w:rPr>
                        <w:t>Bookstore</w:t>
                      </w:r>
                    </w:p>
                  </w:txbxContent>
                </v:textbox>
              </v:shape>
            </w:pict>
          </mc:Fallback>
        </mc:AlternateContent>
      </w:r>
      <w:r w:rsidR="00441DD9">
        <w:rPr>
          <w:rFonts w:asciiTheme="minorHAnsi" w:hAnsiTheme="minorHAnsi"/>
          <w:noProof/>
        </w:rPr>
        <mc:AlternateContent>
          <mc:Choice Requires="wps">
            <w:drawing>
              <wp:anchor distT="0" distB="0" distL="114300" distR="114300" simplePos="0" relativeHeight="251662336" behindDoc="0" locked="0" layoutInCell="1" allowOverlap="1" wp14:anchorId="191C4AF4" wp14:editId="6D741FAC">
                <wp:simplePos x="0" y="0"/>
                <wp:positionH relativeFrom="column">
                  <wp:posOffset>3347085</wp:posOffset>
                </wp:positionH>
                <wp:positionV relativeFrom="paragraph">
                  <wp:posOffset>83185</wp:posOffset>
                </wp:positionV>
                <wp:extent cx="650240" cy="304800"/>
                <wp:effectExtent l="13335" t="6985" r="12700" b="1206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304800"/>
                        </a:xfrm>
                        <a:prstGeom prst="homePlate">
                          <a:avLst>
                            <a:gd name="adj" fmla="val 53333"/>
                          </a:avLst>
                        </a:prstGeom>
                        <a:solidFill>
                          <a:srgbClr val="FFFFFF"/>
                        </a:solidFill>
                        <a:ln w="9525">
                          <a:solidFill>
                            <a:srgbClr val="000000"/>
                          </a:solidFill>
                          <a:miter lim="800000"/>
                          <a:headEnd/>
                          <a:tailEnd/>
                        </a:ln>
                      </wps:spPr>
                      <wps:txbx>
                        <w:txbxContent>
                          <w:p w:rsidR="004A7404" w:rsidRPr="00B24528" w:rsidRDefault="00C17310" w:rsidP="004F2D31">
                            <w:pPr>
                              <w:ind w:left="-90" w:right="-97"/>
                              <w:rPr>
                                <w:rFonts w:ascii="Trebuchet MS" w:hAnsi="Trebuchet MS"/>
                                <w:sz w:val="16"/>
                                <w:szCs w:val="16"/>
                              </w:rPr>
                            </w:pPr>
                            <w:r>
                              <w:rPr>
                                <w:rFonts w:ascii="Trebuchet MS" w:hAnsi="Trebuchet MS"/>
                                <w:sz w:val="16"/>
                                <w:szCs w:val="16"/>
                              </w:rPr>
                              <w:t>Printer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C4AF4" id="AutoShape 6" o:spid="_x0000_s1032" type="#_x0000_t15" style="position:absolute;left:0;text-align:left;margin-left:263.55pt;margin-top:6.55pt;width:51.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">
                <v:textbox>
                  <w:txbxContent>
                    <w:p w:rsidR="004A7404" w:rsidRPr="00B24528" w:rsidRDefault="00C17310" w:rsidP="004F2D31">
                      <w:pPr>
                        <w:ind w:left="-90" w:right="-97"/>
                        <w:rPr>
                          <w:rFonts w:ascii="Trebuchet MS" w:hAnsi="Trebuchet MS"/>
                          <w:sz w:val="16"/>
                          <w:szCs w:val="16"/>
                        </w:rPr>
                      </w:pPr>
                      <w:r>
                        <w:rPr>
                          <w:rFonts w:ascii="Trebuchet MS" w:hAnsi="Trebuchet MS"/>
                          <w:sz w:val="16"/>
                          <w:szCs w:val="16"/>
                        </w:rPr>
                        <w:t>Printer</w:t>
                      </w:r>
                    </w:p>
                  </w:txbxContent>
                </v:textbox>
              </v:shape>
            </w:pict>
          </mc:Fallback>
        </mc:AlternateContent>
      </w:r>
      <w:r w:rsidR="00441DD9">
        <w:rPr>
          <w:rFonts w:asciiTheme="minorHAnsi" w:hAnsiTheme="minorHAnsi"/>
          <w:noProof/>
        </w:rPr>
        <mc:AlternateContent>
          <mc:Choice Requires="wps">
            <w:drawing>
              <wp:anchor distT="0" distB="0" distL="114300" distR="114300" simplePos="0" relativeHeight="251661312" behindDoc="0" locked="0" layoutInCell="1" allowOverlap="1" wp14:anchorId="1AEFE9B2" wp14:editId="00E50DD6">
                <wp:simplePos x="0" y="0"/>
                <wp:positionH relativeFrom="column">
                  <wp:posOffset>2649855</wp:posOffset>
                </wp:positionH>
                <wp:positionV relativeFrom="paragraph">
                  <wp:posOffset>83185</wp:posOffset>
                </wp:positionV>
                <wp:extent cx="650240" cy="304800"/>
                <wp:effectExtent l="11430" t="6985" r="14605" b="1206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304800"/>
                        </a:xfrm>
                        <a:prstGeom prst="homePlate">
                          <a:avLst>
                            <a:gd name="adj" fmla="val 53333"/>
                          </a:avLst>
                        </a:prstGeom>
                        <a:solidFill>
                          <a:srgbClr val="FFFFFF"/>
                        </a:solidFill>
                        <a:ln w="9525">
                          <a:solidFill>
                            <a:srgbClr val="000000"/>
                          </a:solidFill>
                          <a:miter lim="800000"/>
                          <a:headEnd/>
                          <a:tailEnd/>
                        </a:ln>
                      </wps:spPr>
                      <wps:txbx>
                        <w:txbxContent>
                          <w:p w:rsidR="004A7404" w:rsidRPr="00C17310" w:rsidRDefault="004A7404" w:rsidP="004F2D31">
                            <w:pPr>
                              <w:ind w:left="-90" w:right="-97"/>
                              <w:rPr>
                                <w:rFonts w:ascii="Trebuchet MS" w:hAnsi="Trebuchet MS"/>
                                <w:sz w:val="14"/>
                                <w:szCs w:val="14"/>
                              </w:rPr>
                            </w:pPr>
                            <w:r w:rsidRPr="00C17310">
                              <w:rPr>
                                <w:rFonts w:ascii="Trebuchet MS" w:hAnsi="Trebuchet MS"/>
                                <w:sz w:val="14"/>
                                <w:szCs w:val="14"/>
                              </w:rPr>
                              <w:t>P</w:t>
                            </w:r>
                            <w:r w:rsidR="00C17310" w:rsidRPr="00C17310">
                              <w:rPr>
                                <w:rFonts w:ascii="Trebuchet MS" w:hAnsi="Trebuchet MS"/>
                                <w:sz w:val="14"/>
                                <w:szCs w:val="14"/>
                              </w:rPr>
                              <w:t>aper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E9B2" id="AutoShape 5" o:spid="_x0000_s1033" type="#_x0000_t15" style="position:absolute;left:0;text-align:left;margin-left:208.65pt;margin-top:6.55pt;width:51.2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">
                <v:textbox>
                  <w:txbxContent>
                    <w:p w:rsidR="004A7404" w:rsidRPr="00C17310" w:rsidRDefault="004A7404" w:rsidP="004F2D31">
                      <w:pPr>
                        <w:ind w:left="-90" w:right="-97"/>
                        <w:rPr>
                          <w:rFonts w:ascii="Trebuchet MS" w:hAnsi="Trebuchet MS"/>
                          <w:sz w:val="14"/>
                          <w:szCs w:val="14"/>
                        </w:rPr>
                      </w:pPr>
                      <w:r w:rsidRPr="00C17310">
                        <w:rPr>
                          <w:rFonts w:ascii="Trebuchet MS" w:hAnsi="Trebuchet MS"/>
                          <w:sz w:val="14"/>
                          <w:szCs w:val="14"/>
                        </w:rPr>
                        <w:t>P</w:t>
                      </w:r>
                      <w:r w:rsidR="00C17310" w:rsidRPr="00C17310">
                        <w:rPr>
                          <w:rFonts w:ascii="Trebuchet MS" w:hAnsi="Trebuchet MS"/>
                          <w:sz w:val="14"/>
                          <w:szCs w:val="14"/>
                        </w:rPr>
                        <w:t>aper Company</w:t>
                      </w:r>
                    </w:p>
                  </w:txbxContent>
                </v:textbox>
              </v:shape>
            </w:pict>
          </mc:Fallback>
        </mc:AlternateContent>
      </w:r>
      <w:r w:rsidR="00441DD9">
        <w:rPr>
          <w:rFonts w:asciiTheme="minorHAnsi" w:hAnsiTheme="minorHAnsi"/>
          <w:noProof/>
        </w:rPr>
        <mc:AlternateContent>
          <mc:Choice Requires="wps">
            <w:drawing>
              <wp:anchor distT="0" distB="0" distL="114300" distR="114300" simplePos="0" relativeHeight="251660288" behindDoc="0" locked="0" layoutInCell="1" allowOverlap="1" wp14:anchorId="6E5078BF" wp14:editId="20352576">
                <wp:simplePos x="0" y="0"/>
                <wp:positionH relativeFrom="column">
                  <wp:posOffset>1964055</wp:posOffset>
                </wp:positionH>
                <wp:positionV relativeFrom="paragraph">
                  <wp:posOffset>83185</wp:posOffset>
                </wp:positionV>
                <wp:extent cx="650240" cy="304800"/>
                <wp:effectExtent l="11430" t="6985" r="14605" b="1206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304800"/>
                        </a:xfrm>
                        <a:prstGeom prst="homePlate">
                          <a:avLst>
                            <a:gd name="adj" fmla="val 53333"/>
                          </a:avLst>
                        </a:prstGeom>
                        <a:solidFill>
                          <a:srgbClr val="FFFFFF"/>
                        </a:solidFill>
                        <a:ln w="9525">
                          <a:solidFill>
                            <a:srgbClr val="000000"/>
                          </a:solidFill>
                          <a:miter lim="800000"/>
                          <a:headEnd/>
                          <a:tailEnd/>
                        </a:ln>
                      </wps:spPr>
                      <wps:txbx>
                        <w:txbxContent>
                          <w:p w:rsidR="004A7404" w:rsidRPr="00C17310" w:rsidRDefault="000914BB" w:rsidP="004F2D31">
                            <w:pPr>
                              <w:ind w:left="-90" w:right="-97"/>
                              <w:rPr>
                                <w:rFonts w:ascii="Trebuchet MS" w:hAnsi="Trebuchet MS"/>
                                <w:sz w:val="11"/>
                                <w:szCs w:val="11"/>
                              </w:rPr>
                            </w:pPr>
                            <w:r w:rsidRPr="00C17310">
                              <w:rPr>
                                <w:rFonts w:ascii="Trebuchet MS" w:hAnsi="Trebuchet MS"/>
                                <w:sz w:val="11"/>
                                <w:szCs w:val="11"/>
                              </w:rPr>
                              <w:t>Transportation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078BF" id="AutoShape 4" o:spid="_x0000_s1034" type="#_x0000_t15" style="position:absolute;left:0;text-align:left;margin-left:154.65pt;margin-top:6.55pt;width:51.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">
                <v:textbox>
                  <w:txbxContent>
                    <w:p w:rsidR="004A7404" w:rsidRPr="00C17310" w:rsidRDefault="000914BB" w:rsidP="004F2D31">
                      <w:pPr>
                        <w:ind w:left="-90" w:right="-97"/>
                        <w:rPr>
                          <w:rFonts w:ascii="Trebuchet MS" w:hAnsi="Trebuchet MS"/>
                          <w:sz w:val="11"/>
                          <w:szCs w:val="11"/>
                        </w:rPr>
                      </w:pPr>
                      <w:r w:rsidRPr="00C17310">
                        <w:rPr>
                          <w:rFonts w:ascii="Trebuchet MS" w:hAnsi="Trebuchet MS"/>
                          <w:sz w:val="11"/>
                          <w:szCs w:val="11"/>
                        </w:rPr>
                        <w:t>Transportation Company</w:t>
                      </w:r>
                    </w:p>
                  </w:txbxContent>
                </v:textbox>
              </v:shape>
            </w:pict>
          </mc:Fallback>
        </mc:AlternateContent>
      </w:r>
      <w:r w:rsidR="00441DD9">
        <w:rPr>
          <w:rFonts w:asciiTheme="minorHAnsi" w:hAnsiTheme="minorHAnsi"/>
          <w:i/>
          <w:noProof/>
        </w:rPr>
        <mc:AlternateContent>
          <mc:Choice Requires="wps">
            <w:drawing>
              <wp:anchor distT="0" distB="0" distL="114300" distR="114300" simplePos="0" relativeHeight="251658240" behindDoc="0" locked="0" layoutInCell="1" allowOverlap="1" wp14:anchorId="017DAA66" wp14:editId="4CFEB756">
                <wp:simplePos x="0" y="0"/>
                <wp:positionH relativeFrom="column">
                  <wp:posOffset>574675</wp:posOffset>
                </wp:positionH>
                <wp:positionV relativeFrom="paragraph">
                  <wp:posOffset>83185</wp:posOffset>
                </wp:positionV>
                <wp:extent cx="650240" cy="304800"/>
                <wp:effectExtent l="12700" t="6985" r="13335" b="12065"/>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304800"/>
                        </a:xfrm>
                        <a:prstGeom prst="homePlate">
                          <a:avLst>
                            <a:gd name="adj" fmla="val 53333"/>
                          </a:avLst>
                        </a:prstGeom>
                        <a:solidFill>
                          <a:srgbClr val="FFFFFF"/>
                        </a:solidFill>
                        <a:ln w="9525">
                          <a:solidFill>
                            <a:srgbClr val="000000"/>
                          </a:solidFill>
                          <a:miter lim="800000"/>
                          <a:headEnd/>
                          <a:tailEnd/>
                        </a:ln>
                      </wps:spPr>
                      <wps:txbx>
                        <w:txbxContent>
                          <w:p w:rsidR="004A7404" w:rsidRPr="00B24528" w:rsidRDefault="004A7404" w:rsidP="00B24528">
                            <w:pPr>
                              <w:ind w:left="-90" w:right="-97"/>
                              <w:rPr>
                                <w:rFonts w:ascii="Trebuchet MS" w:hAnsi="Trebuchet MS"/>
                                <w:sz w:val="16"/>
                                <w:szCs w:val="16"/>
                              </w:rPr>
                            </w:pPr>
                            <w:r w:rsidRPr="00B24528">
                              <w:rPr>
                                <w:rFonts w:ascii="Trebuchet MS" w:hAnsi="Trebuchet MS"/>
                                <w:sz w:val="16"/>
                                <w:szCs w:val="16"/>
                              </w:rPr>
                              <w:t>Tree farm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AA66" id="AutoShape 2" o:spid="_x0000_s1035" type="#_x0000_t15" style="position:absolute;left:0;text-align:left;margin-left:45.25pt;margin-top:6.55pt;width:51.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">
                <v:textbox>
                  <w:txbxContent>
                    <w:p w:rsidR="004A7404" w:rsidRPr="00B24528" w:rsidRDefault="004A7404" w:rsidP="00B24528">
                      <w:pPr>
                        <w:ind w:left="-90" w:right="-97"/>
                        <w:rPr>
                          <w:rFonts w:ascii="Trebuchet MS" w:hAnsi="Trebuchet MS"/>
                          <w:sz w:val="16"/>
                          <w:szCs w:val="16"/>
                        </w:rPr>
                      </w:pPr>
                      <w:r w:rsidRPr="00B24528">
                        <w:rPr>
                          <w:rFonts w:ascii="Trebuchet MS" w:hAnsi="Trebuchet MS"/>
                          <w:sz w:val="16"/>
                          <w:szCs w:val="16"/>
                        </w:rPr>
                        <w:t>Tree farm</w:t>
                      </w:r>
                    </w:p>
                  </w:txbxContent>
                </v:textbox>
              </v:shape>
            </w:pict>
          </mc:Fallback>
        </mc:AlternateContent>
      </w:r>
    </w:p>
    <w:p w:rsidR="00BE3817" w:rsidRDefault="00BE3817">
      <w:pPr>
        <w:rPr>
          <w:rFonts w:asciiTheme="minorHAnsi" w:hAnsiTheme="minorHAnsi"/>
          <w:i/>
        </w:rPr>
      </w:pPr>
      <w:r>
        <w:rPr>
          <w:rFonts w:asciiTheme="minorHAnsi" w:hAnsiTheme="minorHAnsi"/>
          <w:i/>
        </w:rPr>
        <w:br w:type="page"/>
      </w:r>
    </w:p>
    <w:p w:rsidR="00C41753" w:rsidRPr="00B4252C" w:rsidRDefault="00E96B5E" w:rsidP="0093429F">
      <w:pPr>
        <w:pStyle w:val="Heading5"/>
        <w:rPr>
          <w:rStyle w:val="BookTitle"/>
          <w:b w:val="0"/>
          <w:bCs w:val="0"/>
          <w:smallCaps w:val="0"/>
          <w:spacing w:val="0"/>
        </w:rPr>
      </w:pPr>
      <w:r>
        <w:rPr>
          <w:rStyle w:val="BookTitle"/>
          <w:b w:val="0"/>
          <w:bCs w:val="0"/>
          <w:smallCaps w:val="0"/>
          <w:spacing w:val="0"/>
        </w:rPr>
        <w:lastRenderedPageBreak/>
        <w:t xml:space="preserve">Read Vanessa O’Connell, “Diamond Industry Makeover Sends Fifth Avenue to Africa,” </w:t>
      </w:r>
      <w:r>
        <w:rPr>
          <w:rStyle w:val="BookTitle"/>
          <w:b w:val="0"/>
          <w:bCs w:val="0"/>
          <w:i/>
          <w:smallCaps w:val="0"/>
          <w:spacing w:val="0"/>
        </w:rPr>
        <w:t>The Wall Street Journal</w:t>
      </w:r>
      <w:r>
        <w:rPr>
          <w:rStyle w:val="BookTitle"/>
          <w:b w:val="0"/>
          <w:bCs w:val="0"/>
          <w:smallCaps w:val="0"/>
          <w:spacing w:val="0"/>
        </w:rPr>
        <w:t>, October 26, 2009</w:t>
      </w:r>
      <w:r w:rsidR="00C41753" w:rsidRPr="00B4252C">
        <w:rPr>
          <w:rStyle w:val="BookTitle"/>
          <w:b w:val="0"/>
          <w:bCs w:val="0"/>
          <w:smallCaps w:val="0"/>
          <w:spacing w:val="0"/>
        </w:rPr>
        <w:t xml:space="preserve"> </w:t>
      </w:r>
      <w:r>
        <w:rPr>
          <w:rStyle w:val="BookTitle"/>
          <w:b w:val="0"/>
          <w:bCs w:val="0"/>
          <w:smallCaps w:val="0"/>
          <w:spacing w:val="0"/>
        </w:rPr>
        <w:t xml:space="preserve">(available online at </w:t>
      </w:r>
      <w:hyperlink r:id="rId28" w:history="1">
        <w:r w:rsidRPr="00E96B5E">
          <w:rPr>
            <w:rStyle w:val="Hyperlink"/>
          </w:rPr>
          <w:t>http://online.wsj.com/article/SB125650986946206903.html</w:t>
        </w:r>
      </w:hyperlink>
      <w:r>
        <w:rPr>
          <w:rStyle w:val="BookTitle"/>
          <w:b w:val="0"/>
          <w:bCs w:val="0"/>
          <w:smallCaps w:val="0"/>
          <w:spacing w:val="0"/>
        </w:rPr>
        <w:t>)</w:t>
      </w:r>
    </w:p>
    <w:p w:rsidR="009778DB" w:rsidRPr="0033484F" w:rsidRDefault="009778DB" w:rsidP="009778DB">
      <w:pPr>
        <w:pStyle w:val="Heading6"/>
        <w:ind w:left="360"/>
      </w:pPr>
      <w:r>
        <w:t>Questions</w:t>
      </w:r>
    </w:p>
    <w:p w:rsidR="009778DB" w:rsidRDefault="00E96B5E" w:rsidP="009778DB">
      <w:pPr>
        <w:pStyle w:val="ListParagraph"/>
        <w:numPr>
          <w:ilvl w:val="0"/>
          <w:numId w:val="2"/>
        </w:numPr>
        <w:ind w:left="900"/>
        <w:rPr>
          <w:rFonts w:asciiTheme="minorHAnsi" w:hAnsiTheme="minorHAnsi"/>
        </w:rPr>
      </w:pPr>
      <w:r>
        <w:rPr>
          <w:rFonts w:asciiTheme="minorHAnsi" w:hAnsiTheme="minorHAnsi"/>
        </w:rPr>
        <w:t>What changes have occurred in the diamond supply chain?</w:t>
      </w:r>
    </w:p>
    <w:p w:rsidR="0041317B" w:rsidRPr="009778DB" w:rsidRDefault="00E96B5E" w:rsidP="0041317B">
      <w:pPr>
        <w:ind w:left="900"/>
        <w:rPr>
          <w:rFonts w:asciiTheme="minorHAnsi" w:hAnsiTheme="minorHAnsi"/>
          <w:i/>
        </w:rPr>
      </w:pPr>
      <w:r>
        <w:rPr>
          <w:rFonts w:asciiTheme="minorHAnsi" w:hAnsiTheme="minorHAnsi"/>
          <w:i/>
        </w:rPr>
        <w:t xml:space="preserve">Retailers such as Tiffany &amp; Co. have move backward in the supply </w:t>
      </w:r>
      <w:r w:rsidR="00307792">
        <w:rPr>
          <w:rFonts w:asciiTheme="minorHAnsi" w:hAnsiTheme="minorHAnsi"/>
          <w:i/>
        </w:rPr>
        <w:t xml:space="preserve">chain </w:t>
      </w:r>
      <w:r>
        <w:rPr>
          <w:rFonts w:asciiTheme="minorHAnsi" w:hAnsiTheme="minorHAnsi"/>
          <w:i/>
        </w:rPr>
        <w:t>into sourcing, cutting</w:t>
      </w:r>
      <w:r w:rsidR="00307792">
        <w:rPr>
          <w:rFonts w:asciiTheme="minorHAnsi" w:hAnsiTheme="minorHAnsi"/>
          <w:i/>
        </w:rPr>
        <w:t>,</w:t>
      </w:r>
      <w:r>
        <w:rPr>
          <w:rFonts w:asciiTheme="minorHAnsi" w:hAnsiTheme="minorHAnsi"/>
          <w:i/>
        </w:rPr>
        <w:t xml:space="preserve"> and polishing diamonds, </w:t>
      </w:r>
      <w:r w:rsidR="00307792">
        <w:rPr>
          <w:rFonts w:asciiTheme="minorHAnsi" w:hAnsiTheme="minorHAnsi"/>
          <w:i/>
        </w:rPr>
        <w:t>activities</w:t>
      </w:r>
      <w:r>
        <w:rPr>
          <w:rFonts w:asciiTheme="minorHAnsi" w:hAnsiTheme="minorHAnsi"/>
          <w:i/>
        </w:rPr>
        <w:t xml:space="preserve"> that retailers have typically avoided</w:t>
      </w:r>
      <w:r w:rsidR="0041317B">
        <w:rPr>
          <w:rFonts w:asciiTheme="minorHAnsi" w:hAnsiTheme="minorHAnsi"/>
          <w:i/>
        </w:rPr>
        <w:t>.</w:t>
      </w:r>
      <w:r>
        <w:rPr>
          <w:rFonts w:asciiTheme="minorHAnsi" w:hAnsiTheme="minorHAnsi"/>
          <w:i/>
        </w:rPr>
        <w:t xml:space="preserve">  Diamond miners have moved forward in the supply chain to operate retail stores.</w:t>
      </w:r>
    </w:p>
    <w:p w:rsidR="009778DB" w:rsidRPr="009778DB" w:rsidRDefault="009778DB" w:rsidP="009778DB">
      <w:pPr>
        <w:ind w:left="900"/>
        <w:rPr>
          <w:rFonts w:asciiTheme="minorHAnsi" w:hAnsiTheme="minorHAnsi"/>
        </w:rPr>
      </w:pPr>
    </w:p>
    <w:p w:rsidR="00E96B5E" w:rsidRDefault="002F5096" w:rsidP="00E96B5E">
      <w:pPr>
        <w:pStyle w:val="ListParagraph"/>
        <w:numPr>
          <w:ilvl w:val="0"/>
          <w:numId w:val="2"/>
        </w:numPr>
        <w:ind w:left="900"/>
        <w:rPr>
          <w:rFonts w:asciiTheme="minorHAnsi" w:hAnsiTheme="minorHAnsi"/>
        </w:rPr>
      </w:pPr>
      <w:r>
        <w:rPr>
          <w:rFonts w:asciiTheme="minorHAnsi" w:hAnsiTheme="minorHAnsi"/>
        </w:rPr>
        <w:t>Such moves within the supply chain are known as “vertical integration.”  What risks do these companies face as they attempt vertical integration?</w:t>
      </w:r>
    </w:p>
    <w:p w:rsidR="00E96B5E" w:rsidRPr="009778DB" w:rsidRDefault="002F5096" w:rsidP="00E96B5E">
      <w:pPr>
        <w:ind w:left="900"/>
        <w:rPr>
          <w:rFonts w:asciiTheme="minorHAnsi" w:hAnsiTheme="minorHAnsi"/>
          <w:i/>
        </w:rPr>
      </w:pPr>
      <w:r>
        <w:rPr>
          <w:rFonts w:asciiTheme="minorHAnsi" w:hAnsiTheme="minorHAnsi"/>
          <w:i/>
        </w:rPr>
        <w:t xml:space="preserve">Companies attempting to vertically integrate often lack the specialized knowledge required to operate in another position in the supply chain.  Tiffany &amp; Co. has already divested its interests in diamond mining operations and is having to train novice workers to polish diamonds that </w:t>
      </w:r>
      <w:r w:rsidR="00197E7D">
        <w:rPr>
          <w:rFonts w:asciiTheme="minorHAnsi" w:hAnsiTheme="minorHAnsi"/>
          <w:i/>
        </w:rPr>
        <w:t>meet</w:t>
      </w:r>
      <w:r>
        <w:rPr>
          <w:rFonts w:asciiTheme="minorHAnsi" w:hAnsiTheme="minorHAnsi"/>
          <w:i/>
        </w:rPr>
        <w:t xml:space="preserve"> the company’s high quality standards.</w:t>
      </w:r>
    </w:p>
    <w:p w:rsidR="005B0A75" w:rsidRPr="005B0A75" w:rsidRDefault="005B0A75" w:rsidP="005B0A75">
      <w:pPr>
        <w:ind w:left="540"/>
        <w:rPr>
          <w:rFonts w:asciiTheme="minorHAnsi" w:hAnsiTheme="minorHAnsi"/>
        </w:rPr>
      </w:pPr>
    </w:p>
    <w:p w:rsidR="00AE53F5" w:rsidRDefault="00AE53F5">
      <w:pPr>
        <w:rPr>
          <w:rFonts w:asciiTheme="majorHAnsi" w:eastAsiaTheme="majorEastAsia" w:hAnsiTheme="majorHAnsi" w:cstheme="majorBidi"/>
          <w:b/>
          <w:bCs/>
          <w:color w:val="365F91" w:themeColor="accent1" w:themeShade="BF"/>
          <w:sz w:val="28"/>
          <w:szCs w:val="28"/>
        </w:rPr>
      </w:pPr>
      <w:r>
        <w:br w:type="page"/>
      </w:r>
    </w:p>
    <w:p w:rsidR="00B043ED" w:rsidRPr="0033484F" w:rsidRDefault="00B043ED" w:rsidP="006E5F1E">
      <w:pPr>
        <w:pStyle w:val="Heading1"/>
      </w:pPr>
      <w:r w:rsidRPr="0033484F">
        <w:lastRenderedPageBreak/>
        <w:t>PowerPoint Slide Notes</w:t>
      </w:r>
    </w:p>
    <w:p w:rsidR="00B043ED" w:rsidRDefault="00B043ED"/>
    <w:tbl>
      <w:tblPr>
        <w:tblStyle w:val="TableGrid"/>
        <w:tblW w:w="9558" w:type="dxa"/>
        <w:tblBorders>
          <w:insideH w:val="single" w:sz="4" w:space="0" w:color="auto"/>
          <w:insideV w:val="none" w:sz="0" w:space="0" w:color="auto"/>
        </w:tblBorders>
        <w:tblLook w:val="04A0" w:firstRow="1" w:lastRow="0" w:firstColumn="1" w:lastColumn="0" w:noHBand="0" w:noVBand="1"/>
      </w:tblPr>
      <w:tblGrid>
        <w:gridCol w:w="3438"/>
        <w:gridCol w:w="6120"/>
      </w:tblGrid>
      <w:tr w:rsidR="00E96B5E" w:rsidTr="00E96B5E">
        <w:tc>
          <w:tcPr>
            <w:tcW w:w="3438" w:type="dxa"/>
          </w:tcPr>
          <w:p w:rsidR="00E96B5E" w:rsidRDefault="00E96B5E" w:rsidP="00E96B5E">
            <w:pPr>
              <w:jc w:val="center"/>
            </w:pPr>
            <w:r>
              <w:rPr>
                <w:noProof/>
              </w:rPr>
              <w:drawing>
                <wp:inline distT="0" distB="0" distL="0" distR="0" wp14:anchorId="282D8B6D" wp14:editId="764A8CF1">
                  <wp:extent cx="1828800" cy="1028700"/>
                  <wp:effectExtent l="19050" t="19050" r="19050" b="1905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E96B5E" w:rsidP="00E96B5E"/>
        </w:tc>
      </w:tr>
      <w:tr w:rsidR="00E96B5E" w:rsidTr="00E96B5E">
        <w:tc>
          <w:tcPr>
            <w:tcW w:w="3438" w:type="dxa"/>
          </w:tcPr>
          <w:p w:rsidR="00E96B5E" w:rsidRDefault="00E96B5E" w:rsidP="00E96B5E">
            <w:pPr>
              <w:jc w:val="center"/>
            </w:pPr>
            <w:r>
              <w:rPr>
                <w:noProof/>
              </w:rPr>
              <w:drawing>
                <wp:inline distT="0" distB="0" distL="0" distR="0" wp14:anchorId="250DEA2C" wp14:editId="21DD4DC3">
                  <wp:extent cx="1828800" cy="1028700"/>
                  <wp:effectExtent l="19050" t="19050" r="19050" b="1905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E96B5E" w:rsidP="00E96B5E"/>
        </w:tc>
      </w:tr>
      <w:tr w:rsidR="00E96B5E" w:rsidTr="00E96B5E">
        <w:tc>
          <w:tcPr>
            <w:tcW w:w="3438" w:type="dxa"/>
          </w:tcPr>
          <w:p w:rsidR="00E96B5E" w:rsidRDefault="00E96B5E" w:rsidP="00E96B5E">
            <w:pPr>
              <w:jc w:val="center"/>
            </w:pPr>
            <w:r>
              <w:rPr>
                <w:noProof/>
              </w:rPr>
              <w:drawing>
                <wp:inline distT="0" distB="0" distL="0" distR="0" wp14:anchorId="41FCF906" wp14:editId="20EA2416">
                  <wp:extent cx="1828800" cy="1028700"/>
                  <wp:effectExtent l="19050" t="19050" r="19050" b="1905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FE4479" w:rsidP="00E96B5E">
            <w:r>
              <w:t>Ask students to provide their definition of managerial accounting before you show this definition.  Write their descriptors on the board for later review.  When you have heard from several students, or when answers stop flowing, show this slide and read the definition to the class.  Take a big breath in the middle to emphasize the length of the definition.</w:t>
            </w:r>
          </w:p>
          <w:p w:rsidR="00FE4479" w:rsidRDefault="00FE4479" w:rsidP="00E96B5E"/>
          <w:p w:rsidR="00FE4479" w:rsidRDefault="00FE4479" w:rsidP="00E96B5E">
            <w:r>
              <w:t>An interesting assignment would be to ask the students to write down their definitions and turn them in.  At the end of the course, you can return the definitions and ask students to comment on how their own definition of managerial accounting has changed as a result of the course.</w:t>
            </w:r>
          </w:p>
          <w:p w:rsidR="00FE4479" w:rsidRDefault="00FE4479" w:rsidP="00E96B5E"/>
        </w:tc>
      </w:tr>
      <w:tr w:rsidR="00E96B5E" w:rsidTr="00E96B5E">
        <w:tc>
          <w:tcPr>
            <w:tcW w:w="3438" w:type="dxa"/>
          </w:tcPr>
          <w:p w:rsidR="00E96B5E" w:rsidRDefault="00E96B5E" w:rsidP="00E96B5E">
            <w:pPr>
              <w:jc w:val="center"/>
            </w:pPr>
            <w:r>
              <w:rPr>
                <w:noProof/>
              </w:rPr>
              <w:drawing>
                <wp:inline distT="0" distB="0" distL="0" distR="0" wp14:anchorId="51772FB7" wp14:editId="646E6382">
                  <wp:extent cx="1828800" cy="1028700"/>
                  <wp:effectExtent l="19050" t="19050" r="19050" b="1905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FE4479" w:rsidP="005616F3">
            <w:r>
              <w:t xml:space="preserve">Read this definition to the students.  </w:t>
            </w:r>
            <w:r w:rsidR="005616F3">
              <w:t>Explain that</w:t>
            </w:r>
            <w:r>
              <w:t xml:space="preserve"> the IMA’s definition has evolved over time as the role of managerial accountants has evolved.  However, this definition is still a bit abstract for students at the introductory level to understand on the first day of class.  Encourage students to continue refining their own definition of managerial accounting throughout the course.</w:t>
            </w:r>
          </w:p>
        </w:tc>
      </w:tr>
      <w:tr w:rsidR="00E96B5E" w:rsidTr="00E96B5E">
        <w:tc>
          <w:tcPr>
            <w:tcW w:w="3438" w:type="dxa"/>
          </w:tcPr>
          <w:p w:rsidR="00E96B5E" w:rsidRDefault="00E96B5E" w:rsidP="00E96B5E">
            <w:pPr>
              <w:jc w:val="center"/>
            </w:pPr>
            <w:r>
              <w:rPr>
                <w:noProof/>
              </w:rPr>
              <w:drawing>
                <wp:inline distT="0" distB="0" distL="0" distR="0" wp14:anchorId="79EC5EDF" wp14:editId="7C007962">
                  <wp:extent cx="1828800" cy="1028700"/>
                  <wp:effectExtent l="19050" t="19050" r="19050" b="19050"/>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FE4479" w:rsidP="00E96B5E">
            <w:r>
              <w:t>This is a simple definition of managerial accounting that students should be able to understand early in the course.  Relate the descriptors you wrote on the board from before the first slide to the components of this definition.</w:t>
            </w:r>
          </w:p>
        </w:tc>
      </w:tr>
      <w:tr w:rsidR="00E96B5E" w:rsidTr="00E96B5E">
        <w:tc>
          <w:tcPr>
            <w:tcW w:w="3438" w:type="dxa"/>
          </w:tcPr>
          <w:p w:rsidR="00E96B5E" w:rsidRDefault="00E96B5E" w:rsidP="00E96B5E">
            <w:pPr>
              <w:jc w:val="center"/>
            </w:pPr>
            <w:r>
              <w:rPr>
                <w:noProof/>
              </w:rPr>
              <w:drawing>
                <wp:inline distT="0" distB="0" distL="0" distR="0" wp14:anchorId="393DA5DB" wp14:editId="0D1082C7">
                  <wp:extent cx="1828800" cy="1028700"/>
                  <wp:effectExtent l="19050" t="19050" r="19050" b="19050"/>
                  <wp:docPr id="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FE4479" w:rsidP="00E96B5E">
            <w:r>
              <w:t>Since most students will have completed a financial accounting course, comparing and contrasting managerial accounting to financial accounting will help them develop an understanding of managerial accounting.  Point out that managerial accounting focuses on the internal operations of the organization, and that managerial accounting information is provided to users (managers) within the organization.  Financial accounting, on the other hand, provides information to external parties such as creditors and investors.</w:t>
            </w:r>
          </w:p>
        </w:tc>
      </w:tr>
      <w:tr w:rsidR="00E96B5E" w:rsidTr="00E96B5E">
        <w:tc>
          <w:tcPr>
            <w:tcW w:w="3438" w:type="dxa"/>
          </w:tcPr>
          <w:p w:rsidR="00E96B5E" w:rsidRDefault="00E96B5E" w:rsidP="00E96B5E">
            <w:pPr>
              <w:jc w:val="center"/>
            </w:pPr>
            <w:r>
              <w:rPr>
                <w:noProof/>
              </w:rPr>
              <w:lastRenderedPageBreak/>
              <w:drawing>
                <wp:inline distT="0" distB="0" distL="0" distR="0" wp14:anchorId="4D75B2F5" wp14:editId="375F305B">
                  <wp:extent cx="1828800" cy="1028700"/>
                  <wp:effectExtent l="19050" t="19050" r="19050" b="19050"/>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8560F6" w:rsidP="00E96B5E">
            <w:r>
              <w:t xml:space="preserve">Reinforce that unlike financial accounting that has GAAP (or IFRS) to guide how to account for transactions, managerial accounting is not bound by a set of reporting standards.  You may want to mention that the IMA does publish its views regarding managerial accounting and financial management in its </w:t>
            </w:r>
            <w:r w:rsidRPr="008560F6">
              <w:rPr>
                <w:i/>
              </w:rPr>
              <w:t>Statements on Management Accounting</w:t>
            </w:r>
            <w:r>
              <w:t xml:space="preserve"> (online at </w:t>
            </w:r>
            <w:r w:rsidRPr="008560F6">
              <w:t>http://imanet.org/publications_statements.asp</w:t>
            </w:r>
            <w:r>
              <w:t>), but companies are not required to implement these recommendations.</w:t>
            </w:r>
          </w:p>
        </w:tc>
      </w:tr>
      <w:tr w:rsidR="00E96B5E" w:rsidTr="00E96B5E">
        <w:tc>
          <w:tcPr>
            <w:tcW w:w="3438" w:type="dxa"/>
          </w:tcPr>
          <w:p w:rsidR="00E96B5E" w:rsidRDefault="00E96B5E" w:rsidP="00E96B5E">
            <w:pPr>
              <w:jc w:val="center"/>
            </w:pPr>
            <w:r>
              <w:rPr>
                <w:noProof/>
              </w:rPr>
              <w:drawing>
                <wp:inline distT="0" distB="0" distL="0" distR="0" wp14:anchorId="59CED43F" wp14:editId="6EB14FC6">
                  <wp:extent cx="1828800" cy="1028700"/>
                  <wp:effectExtent l="19050" t="19050" r="19050" b="19050"/>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8560F6" w:rsidP="005616F3">
            <w:r>
              <w:t xml:space="preserve">Managerial accounting exists to facilitate and support decision making within the organization.  Since many of these decisions affect smaller segments of the organization, these smaller units or segments become the focus of much of the managerial accounting effort.  External financial statements are prepared only at the organization level.  </w:t>
            </w:r>
            <w:r w:rsidR="005616F3">
              <w:t>P</w:t>
            </w:r>
            <w:r>
              <w:t>ick a well-known company and ask students to identify some of the segments that might exist within the organization and then identify some decisions that those segments might need managerial accounting information for.</w:t>
            </w:r>
          </w:p>
        </w:tc>
      </w:tr>
      <w:tr w:rsidR="00E96B5E" w:rsidTr="00E96B5E">
        <w:tc>
          <w:tcPr>
            <w:tcW w:w="3438" w:type="dxa"/>
          </w:tcPr>
          <w:p w:rsidR="00E96B5E" w:rsidRDefault="00E96B5E" w:rsidP="00E96B5E">
            <w:pPr>
              <w:jc w:val="center"/>
            </w:pPr>
            <w:r>
              <w:rPr>
                <w:noProof/>
              </w:rPr>
              <w:drawing>
                <wp:inline distT="0" distB="0" distL="0" distR="0" wp14:anchorId="234E456F" wp14:editId="0CCA7963">
                  <wp:extent cx="1828800" cy="1028700"/>
                  <wp:effectExtent l="19050" t="19050" r="19050" b="19050"/>
                  <wp:docPr id="9"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8560F6" w:rsidP="00C91F46">
            <w:r>
              <w:t xml:space="preserve">Remind students that published financial statements are always </w:t>
            </w:r>
            <w:r w:rsidR="00D4007E">
              <w:t xml:space="preserve">reporting what has happened in the past, while the decisions that managerial accounting information is supporting are about the future.  </w:t>
            </w:r>
            <w:r w:rsidR="00647C41">
              <w:t>But this doesn’t mean historical financial accounting information is useless for decision making.</w:t>
            </w:r>
            <w:r w:rsidR="00BD1FBA">
              <w:t xml:space="preserve">  Ask students to think about their </w:t>
            </w:r>
            <w:proofErr w:type="spellStart"/>
            <w:r w:rsidR="00BD1FBA">
              <w:t>resum</w:t>
            </w:r>
            <w:r w:rsidR="00C91F46">
              <w:t>é</w:t>
            </w:r>
            <w:proofErr w:type="spellEnd"/>
            <w:r w:rsidR="00BD1FBA">
              <w:t>, which reports their past achievements.  Is this historical record useless to a potential employer?  No.  It provides useful information for predicting future performance.</w:t>
            </w:r>
          </w:p>
        </w:tc>
      </w:tr>
      <w:tr w:rsidR="00E96B5E" w:rsidTr="00E96B5E">
        <w:tc>
          <w:tcPr>
            <w:tcW w:w="3438" w:type="dxa"/>
          </w:tcPr>
          <w:p w:rsidR="00E96B5E" w:rsidRDefault="00E96B5E" w:rsidP="00E96B5E">
            <w:pPr>
              <w:jc w:val="center"/>
            </w:pPr>
            <w:r>
              <w:rPr>
                <w:noProof/>
              </w:rPr>
              <w:drawing>
                <wp:inline distT="0" distB="0" distL="0" distR="0" wp14:anchorId="4E9F7812" wp14:editId="56CE31B7">
                  <wp:extent cx="1828800" cy="1028700"/>
                  <wp:effectExtent l="19050" t="19050" r="19050" b="19050"/>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D4007E" w:rsidP="00D4007E">
            <w:r>
              <w:t xml:space="preserve">Managerial accounting information must be received within the decision window, and sometimes that means getting the numbers “close enough”.  Getting a more accurate number after the decision deadline has passed is worthless.  This is a good time to talk about the concept of materiality.  </w:t>
            </w:r>
          </w:p>
        </w:tc>
      </w:tr>
      <w:tr w:rsidR="00E96B5E" w:rsidTr="00E96B5E">
        <w:tc>
          <w:tcPr>
            <w:tcW w:w="3438" w:type="dxa"/>
          </w:tcPr>
          <w:p w:rsidR="00E96B5E" w:rsidRDefault="00E96B5E" w:rsidP="00E96B5E">
            <w:pPr>
              <w:jc w:val="center"/>
            </w:pPr>
            <w:r>
              <w:rPr>
                <w:noProof/>
              </w:rPr>
              <w:drawing>
                <wp:inline distT="0" distB="0" distL="0" distR="0" wp14:anchorId="3F5617E4" wp14:editId="64DF5A92">
                  <wp:extent cx="1828800" cy="1028700"/>
                  <wp:effectExtent l="19050" t="19050" r="19050" b="19050"/>
                  <wp:docPr id="1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DF7AF4" w:rsidP="00E96B5E">
            <w:r>
              <w:t>If managerial accounting’s role is to support managerial decision making, then students need a basic understanding of what role managers play within an organization.</w:t>
            </w:r>
          </w:p>
        </w:tc>
      </w:tr>
      <w:tr w:rsidR="00E96B5E" w:rsidTr="00E96B5E">
        <w:tc>
          <w:tcPr>
            <w:tcW w:w="3438" w:type="dxa"/>
          </w:tcPr>
          <w:p w:rsidR="00E96B5E" w:rsidRDefault="00E96B5E" w:rsidP="00E96B5E">
            <w:pPr>
              <w:jc w:val="center"/>
            </w:pPr>
            <w:r>
              <w:rPr>
                <w:noProof/>
              </w:rPr>
              <w:drawing>
                <wp:inline distT="0" distB="0" distL="0" distR="0" wp14:anchorId="67A27D96" wp14:editId="5FB8C892">
                  <wp:extent cx="1828800" cy="1028700"/>
                  <wp:effectExtent l="19050" t="19050" r="19050" b="19050"/>
                  <wp:docPr id="1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DF7AF4" w:rsidP="00DF7AF4">
            <w:r>
              <w:t xml:space="preserve">Students should be somewhat familiar with the concept of planning.  Ask them to discuss how they do planning in their personal lives.  This discussion could focus on the use of a personal budget.  Talk about the difference in operational and strategic planning.  If you use the personal budget example, you can emphasize this by looking at a budget for the coming month versus a budget for the next five to ten years.  </w:t>
            </w:r>
          </w:p>
        </w:tc>
      </w:tr>
      <w:tr w:rsidR="00E96B5E" w:rsidTr="00E96B5E">
        <w:tc>
          <w:tcPr>
            <w:tcW w:w="3438" w:type="dxa"/>
          </w:tcPr>
          <w:p w:rsidR="00E96B5E" w:rsidRDefault="00E96B5E" w:rsidP="00E96B5E">
            <w:pPr>
              <w:jc w:val="center"/>
            </w:pPr>
            <w:r>
              <w:rPr>
                <w:noProof/>
              </w:rPr>
              <w:drawing>
                <wp:inline distT="0" distB="0" distL="0" distR="0" wp14:anchorId="4EF36427" wp14:editId="6A560136">
                  <wp:extent cx="1828800" cy="1028700"/>
                  <wp:effectExtent l="19050" t="19050" r="19050" b="19050"/>
                  <wp:docPr id="1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DF7AF4" w:rsidP="00913DAB">
            <w:r>
              <w:t>Controlling often has a negative connotation.  Help the students understand that controlling is primarily about moving operations in the desired direction.</w:t>
            </w:r>
            <w:r w:rsidR="00913DAB">
              <w:t xml:space="preserve">  Relate controlling back to the planning discussion.  Using the personal budget example, talk about how that budget affects spending decisions</w:t>
            </w:r>
            <w:r w:rsidR="00C1724F">
              <w:t>.</w:t>
            </w:r>
          </w:p>
        </w:tc>
      </w:tr>
      <w:tr w:rsidR="00E96B5E" w:rsidTr="00E96B5E">
        <w:tc>
          <w:tcPr>
            <w:tcW w:w="3438" w:type="dxa"/>
          </w:tcPr>
          <w:p w:rsidR="00E96B5E" w:rsidRDefault="00E96B5E" w:rsidP="00E96B5E">
            <w:pPr>
              <w:jc w:val="center"/>
            </w:pPr>
            <w:r>
              <w:rPr>
                <w:noProof/>
              </w:rPr>
              <w:lastRenderedPageBreak/>
              <w:drawing>
                <wp:inline distT="0" distB="0" distL="0" distR="0" wp14:anchorId="007954AE" wp14:editId="49B24571">
                  <wp:extent cx="1828800" cy="1028700"/>
                  <wp:effectExtent l="19050" t="19050" r="19050" b="19050"/>
                  <wp:docPr id="1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C1724F" w:rsidP="00E96B5E">
            <w:r>
              <w:t>Evaluating is comparing actual results to planned results.  Using the personal budget example, talk about comparing actual spending to the budget at the end of the month to see how well you stayed within the budget.  If some areas were overspent, corrective action will be needed in the following month to bring spending back in line with the budget.</w:t>
            </w:r>
          </w:p>
        </w:tc>
      </w:tr>
      <w:tr w:rsidR="00E96B5E" w:rsidTr="00E96B5E">
        <w:tc>
          <w:tcPr>
            <w:tcW w:w="3438" w:type="dxa"/>
          </w:tcPr>
          <w:p w:rsidR="00E96B5E" w:rsidRDefault="00E96B5E" w:rsidP="00E96B5E">
            <w:pPr>
              <w:jc w:val="center"/>
            </w:pPr>
            <w:r>
              <w:rPr>
                <w:noProof/>
              </w:rPr>
              <w:drawing>
                <wp:inline distT="0" distB="0" distL="0" distR="0" wp14:anchorId="571EDCAA" wp14:editId="5604382E">
                  <wp:extent cx="1828800" cy="1028700"/>
                  <wp:effectExtent l="19050" t="19050" r="19050" b="19050"/>
                  <wp:docPr id="1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027219" w:rsidP="00E96B5E">
            <w:r>
              <w:t>Ask students to talk about decisions they have made and the information they have used to support those decisions.  This can be related back to the personal budget example.</w:t>
            </w:r>
          </w:p>
        </w:tc>
      </w:tr>
      <w:tr w:rsidR="00E96B5E" w:rsidTr="00E96B5E">
        <w:tc>
          <w:tcPr>
            <w:tcW w:w="3438" w:type="dxa"/>
          </w:tcPr>
          <w:p w:rsidR="00E96B5E" w:rsidRDefault="00E96B5E" w:rsidP="00E96B5E">
            <w:pPr>
              <w:jc w:val="center"/>
            </w:pPr>
            <w:r>
              <w:rPr>
                <w:noProof/>
              </w:rPr>
              <w:drawing>
                <wp:inline distT="0" distB="0" distL="0" distR="0" wp14:anchorId="7AEC0F0E" wp14:editId="4D0A7DD4">
                  <wp:extent cx="1828800" cy="1028700"/>
                  <wp:effectExtent l="19050" t="19050" r="19050" b="19050"/>
                  <wp:docPr id="1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D4007E" w:rsidP="00E96B5E">
            <w:r>
              <w:t>Typical answers include</w:t>
            </w:r>
          </w:p>
          <w:p w:rsidR="00B46166" w:rsidRDefault="00B46166" w:rsidP="00E96B5E"/>
          <w:p w:rsidR="00D4007E" w:rsidRDefault="00D4007E" w:rsidP="00E96B5E">
            <w:r>
              <w:t>Plan (goal):  an A in the course</w:t>
            </w:r>
          </w:p>
          <w:p w:rsidR="00D4007E" w:rsidRDefault="00D4007E" w:rsidP="00E96B5E">
            <w:r>
              <w:t>Control:</w:t>
            </w:r>
            <w:r w:rsidR="00B46166">
              <w:t xml:space="preserve">  do homework, </w:t>
            </w:r>
            <w:r w:rsidR="00BD1FBA">
              <w:t xml:space="preserve">attend </w:t>
            </w:r>
            <w:r w:rsidR="00B46166">
              <w:t xml:space="preserve">class </w:t>
            </w:r>
          </w:p>
          <w:p w:rsidR="00D4007E" w:rsidRDefault="00D4007E" w:rsidP="00BD1FBA">
            <w:pPr>
              <w:ind w:left="342" w:hanging="342"/>
            </w:pPr>
            <w:r>
              <w:t xml:space="preserve">Evaluate: </w:t>
            </w:r>
            <w:r w:rsidR="00B46166">
              <w:t xml:space="preserve"> </w:t>
            </w:r>
            <w:r w:rsidR="00BD1FBA">
              <w:t xml:space="preserve">self-assessment of understanding (using end of unit reviews), </w:t>
            </w:r>
            <w:r>
              <w:t>grades</w:t>
            </w:r>
            <w:r w:rsidR="00B46166">
              <w:t xml:space="preserve">, professor feedback </w:t>
            </w:r>
          </w:p>
          <w:p w:rsidR="00D4007E" w:rsidRDefault="00D4007E" w:rsidP="00BD1FBA">
            <w:pPr>
              <w:ind w:left="342" w:hanging="342"/>
            </w:pPr>
            <w:r>
              <w:t>Decisions:</w:t>
            </w:r>
            <w:r w:rsidR="00B46166">
              <w:t xml:space="preserve">  study more, do more sample problems, </w:t>
            </w:r>
            <w:r w:rsidR="00BD1FBA">
              <w:t>meet with professor, get a tutor</w:t>
            </w:r>
          </w:p>
        </w:tc>
      </w:tr>
      <w:tr w:rsidR="00E96B5E" w:rsidTr="00E96B5E">
        <w:tc>
          <w:tcPr>
            <w:tcW w:w="3438" w:type="dxa"/>
          </w:tcPr>
          <w:p w:rsidR="00E96B5E" w:rsidRDefault="00E96B5E" w:rsidP="00E96B5E">
            <w:pPr>
              <w:jc w:val="center"/>
            </w:pPr>
            <w:r>
              <w:rPr>
                <w:noProof/>
              </w:rPr>
              <w:drawing>
                <wp:inline distT="0" distB="0" distL="0" distR="0" wp14:anchorId="2689FD84" wp14:editId="16CF8015">
                  <wp:extent cx="1828800" cy="1028700"/>
                  <wp:effectExtent l="19050" t="19050" r="19050" b="19050"/>
                  <wp:docPr id="1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607E01" w:rsidP="00607E01">
            <w:r>
              <w:t>Provide a short description of click fraud.  It may help to pull up a Google, Bing or similar search on a product such as cameras and show the click ads on the right side of the results.  The following information would help investigate the presence of click fraud:</w:t>
            </w:r>
          </w:p>
          <w:p w:rsidR="00607E01" w:rsidRDefault="00607E01" w:rsidP="00800310">
            <w:pPr>
              <w:pStyle w:val="ListParagraph"/>
              <w:numPr>
                <w:ilvl w:val="0"/>
                <w:numId w:val="2"/>
              </w:numPr>
              <w:ind w:left="702"/>
            </w:pPr>
            <w:r>
              <w:t xml:space="preserve">Actual # of click </w:t>
            </w:r>
            <w:proofErr w:type="spellStart"/>
            <w:r>
              <w:t>throughs</w:t>
            </w:r>
            <w:proofErr w:type="spellEnd"/>
            <w:r>
              <w:t xml:space="preserve"> vs. budgeted #</w:t>
            </w:r>
          </w:p>
          <w:p w:rsidR="00607E01" w:rsidRDefault="00607E01" w:rsidP="00800310">
            <w:pPr>
              <w:pStyle w:val="ListParagraph"/>
              <w:numPr>
                <w:ilvl w:val="0"/>
                <w:numId w:val="2"/>
              </w:numPr>
              <w:ind w:left="702"/>
            </w:pPr>
            <w:r>
              <w:t>Actual advertising charge vs. budget</w:t>
            </w:r>
          </w:p>
          <w:p w:rsidR="00607E01" w:rsidRDefault="00800310" w:rsidP="00800310">
            <w:pPr>
              <w:pStyle w:val="ListParagraph"/>
              <w:numPr>
                <w:ilvl w:val="0"/>
                <w:numId w:val="2"/>
              </w:numPr>
              <w:ind w:left="702"/>
            </w:pPr>
            <w:r>
              <w:t xml:space="preserve"># of click through customers that </w:t>
            </w:r>
            <w:r w:rsidR="00CD5761">
              <w:t xml:space="preserve">make a </w:t>
            </w:r>
            <w:r>
              <w:t>purchase</w:t>
            </w:r>
          </w:p>
          <w:p w:rsidR="00800310" w:rsidRDefault="00800310" w:rsidP="00800310">
            <w:pPr>
              <w:pStyle w:val="ListParagraph"/>
              <w:numPr>
                <w:ilvl w:val="0"/>
                <w:numId w:val="2"/>
              </w:numPr>
              <w:ind w:left="702"/>
            </w:pPr>
            <w:r>
              <w:t>Average length of visit</w:t>
            </w:r>
          </w:p>
        </w:tc>
      </w:tr>
      <w:tr w:rsidR="00E96B5E" w:rsidTr="00E96B5E">
        <w:tc>
          <w:tcPr>
            <w:tcW w:w="3438" w:type="dxa"/>
          </w:tcPr>
          <w:p w:rsidR="00E96B5E" w:rsidRDefault="00E96B5E" w:rsidP="00E96B5E">
            <w:pPr>
              <w:jc w:val="center"/>
            </w:pPr>
            <w:r>
              <w:rPr>
                <w:noProof/>
              </w:rPr>
              <w:drawing>
                <wp:inline distT="0" distB="0" distL="0" distR="0" wp14:anchorId="317151EA" wp14:editId="63603EE5">
                  <wp:extent cx="1828800" cy="1028700"/>
                  <wp:effectExtent l="19050" t="19050" r="19050" b="19050"/>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E96B5E" w:rsidP="00E96B5E"/>
        </w:tc>
      </w:tr>
      <w:tr w:rsidR="00E96B5E" w:rsidTr="00E96B5E">
        <w:tc>
          <w:tcPr>
            <w:tcW w:w="3438" w:type="dxa"/>
          </w:tcPr>
          <w:p w:rsidR="00E96B5E" w:rsidRDefault="00E96B5E" w:rsidP="00E96B5E">
            <w:pPr>
              <w:jc w:val="center"/>
            </w:pPr>
            <w:r>
              <w:rPr>
                <w:noProof/>
              </w:rPr>
              <w:drawing>
                <wp:inline distT="0" distB="0" distL="0" distR="0" wp14:anchorId="7E59BC91" wp14:editId="53A3FDA9">
                  <wp:extent cx="1828800" cy="1028700"/>
                  <wp:effectExtent l="19050" t="19050" r="19050" b="19050"/>
                  <wp:docPr id="19"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5637C0" w:rsidP="00CD5761">
            <w:r>
              <w:t>Students need to understand that information is provided for a purpose.  If there is no n</w:t>
            </w:r>
            <w:r w:rsidR="00CD5761">
              <w:t>eed for the information, it is use</w:t>
            </w:r>
            <w:r>
              <w:t>less to spend time and money generating it.  Different strategies will require different information to support decision making activities.  Talk about the strategies and information needs discussed in the text for product differentiation and market share.</w:t>
            </w:r>
          </w:p>
        </w:tc>
      </w:tr>
      <w:tr w:rsidR="00E96B5E" w:rsidTr="00E96B5E">
        <w:tc>
          <w:tcPr>
            <w:tcW w:w="3438" w:type="dxa"/>
          </w:tcPr>
          <w:p w:rsidR="00E96B5E" w:rsidRDefault="00E96B5E" w:rsidP="00E96B5E">
            <w:pPr>
              <w:jc w:val="center"/>
            </w:pPr>
            <w:r>
              <w:rPr>
                <w:noProof/>
              </w:rPr>
              <w:drawing>
                <wp:inline distT="0" distB="0" distL="0" distR="0" wp14:anchorId="55472751" wp14:editId="25BC2FFC">
                  <wp:extent cx="1828800" cy="1028700"/>
                  <wp:effectExtent l="19050" t="19050" r="19050" b="19050"/>
                  <wp:docPr id="2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E96B5E" w:rsidRDefault="005637C0" w:rsidP="005637C0">
            <w:r>
              <w:t>This is just a brief introduction to the balanced scorecard.  A more complete discussion is found in Chapter 11.  Focus on how strategy determines what measures are included in the balanced scorecard.</w:t>
            </w:r>
          </w:p>
        </w:tc>
      </w:tr>
      <w:tr w:rsidR="008E134B" w:rsidTr="008E134B">
        <w:tc>
          <w:tcPr>
            <w:tcW w:w="3438" w:type="dxa"/>
          </w:tcPr>
          <w:p w:rsidR="008E134B" w:rsidRDefault="008E134B" w:rsidP="008E134B">
            <w:pPr>
              <w:jc w:val="center"/>
            </w:pPr>
            <w:r>
              <w:rPr>
                <w:noProof/>
              </w:rPr>
              <w:lastRenderedPageBreak/>
              <w:drawing>
                <wp:inline distT="0" distB="0" distL="0" distR="0" wp14:anchorId="3F899D0E" wp14:editId="1D5AF901">
                  <wp:extent cx="1828800" cy="1028700"/>
                  <wp:effectExtent l="19050" t="19050" r="19050" b="19050"/>
                  <wp:docPr id="2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8E134B" w:rsidRDefault="00E6365F" w:rsidP="00E6365F">
            <w:r>
              <w:t xml:space="preserve">Students must understand that today’s organization operates within a complex supply chain, where decisions made by one trading partner can have dramatic ripple effects throughout the supply chain.  </w:t>
            </w:r>
          </w:p>
          <w:p w:rsidR="00E6365F" w:rsidRDefault="00E6365F" w:rsidP="00E6365F"/>
        </w:tc>
      </w:tr>
      <w:tr w:rsidR="003D5449" w:rsidTr="008E134B">
        <w:tc>
          <w:tcPr>
            <w:tcW w:w="3438" w:type="dxa"/>
          </w:tcPr>
          <w:p w:rsidR="003D5449" w:rsidRDefault="003D5449" w:rsidP="008E134B">
            <w:pPr>
              <w:jc w:val="center"/>
              <w:rPr>
                <w:noProof/>
              </w:rPr>
            </w:pPr>
            <w:r>
              <w:rPr>
                <w:noProof/>
              </w:rPr>
              <w:drawing>
                <wp:inline distT="0" distB="0" distL="0" distR="0">
                  <wp:extent cx="1847722" cy="1039343"/>
                  <wp:effectExtent l="19050" t="19050" r="19685" b="279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8.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847722" cy="1039343"/>
                          </a:xfrm>
                          <a:prstGeom prst="rect">
                            <a:avLst/>
                          </a:prstGeom>
                          <a:ln>
                            <a:solidFill>
                              <a:schemeClr val="tx1"/>
                            </a:solidFill>
                          </a:ln>
                        </pic:spPr>
                      </pic:pic>
                    </a:graphicData>
                  </a:graphic>
                </wp:inline>
              </w:drawing>
            </w:r>
          </w:p>
        </w:tc>
        <w:tc>
          <w:tcPr>
            <w:tcW w:w="6120" w:type="dxa"/>
          </w:tcPr>
          <w:p w:rsidR="003D5449" w:rsidRDefault="003D5449" w:rsidP="00C91F46">
            <w:r>
              <w:t>Once you have identified the supply chain for the textbook as suggested in the critical thinking exercise on pp. 1-4 and 1-5 of these teaching notes, ask students to think about what would happen if the lumber company decided to reduce production of trees.  With less supply of lumber, the paper company would have less raw material to make paper, and prices would likely rise to offset the reduced supply.  That would lead to increased prices to the publisher and ultimately to the student.  It might also bring a faster move toward e-books, which would completely alter the industry’s supply chain.</w:t>
            </w:r>
          </w:p>
        </w:tc>
      </w:tr>
      <w:tr w:rsidR="008E134B" w:rsidTr="008E134B">
        <w:tc>
          <w:tcPr>
            <w:tcW w:w="3438" w:type="dxa"/>
          </w:tcPr>
          <w:p w:rsidR="008E134B" w:rsidRDefault="008E134B" w:rsidP="008E134B">
            <w:pPr>
              <w:jc w:val="center"/>
            </w:pPr>
            <w:r>
              <w:rPr>
                <w:noProof/>
              </w:rPr>
              <w:drawing>
                <wp:inline distT="0" distB="0" distL="0" distR="0" wp14:anchorId="460F69D0" wp14:editId="585B3138">
                  <wp:extent cx="1828800" cy="1028700"/>
                  <wp:effectExtent l="19050" t="19050" r="19050" b="19050"/>
                  <wp:docPr id="2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8E134B" w:rsidRDefault="00E6365F" w:rsidP="00C91F46">
            <w:r>
              <w:t xml:space="preserve">Inventory management is critical to an organization’s success.  Too much inventory and you tie up needed resources.  Too little, and you lose sales that will not be made up in the future.  There are lots of examples of companies that use JIT.  </w:t>
            </w:r>
            <w:r w:rsidR="00C91F46">
              <w:t xml:space="preserve">Use the </w:t>
            </w:r>
            <w:proofErr w:type="spellStart"/>
            <w:r w:rsidR="00C91F46">
              <w:t>Phred</w:t>
            </w:r>
            <w:proofErr w:type="spellEnd"/>
            <w:r w:rsidR="00C91F46">
              <w:t xml:space="preserve"> Dvorak article listed under Related Readings or the Allen Edmonds article in footnote 14 of the text chapter to guide discussion</w:t>
            </w:r>
            <w:r>
              <w:t>.</w:t>
            </w:r>
          </w:p>
        </w:tc>
      </w:tr>
      <w:tr w:rsidR="008E134B" w:rsidTr="008E134B">
        <w:tc>
          <w:tcPr>
            <w:tcW w:w="3438" w:type="dxa"/>
          </w:tcPr>
          <w:p w:rsidR="008E134B" w:rsidRDefault="008E134B" w:rsidP="008E134B">
            <w:pPr>
              <w:jc w:val="center"/>
            </w:pPr>
            <w:r>
              <w:rPr>
                <w:noProof/>
              </w:rPr>
              <w:drawing>
                <wp:inline distT="0" distB="0" distL="0" distR="0" wp14:anchorId="3D7C1752" wp14:editId="5C9786CB">
                  <wp:extent cx="1828800" cy="1028700"/>
                  <wp:effectExtent l="19050" t="19050" r="19050" b="19050"/>
                  <wp:docPr id="2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8E134B" w:rsidRDefault="00E6365F" w:rsidP="008D1FA9">
            <w:r>
              <w:t>To get information a company has to have data about its operations.  Many organizations now use ERP systems to collect that data throughout the organization and make it available to managers when they need it.  This type of information system is superior to the old legacy systems that divided data</w:t>
            </w:r>
            <w:r w:rsidR="008D1FA9">
              <w:t xml:space="preserve"> across many different systems, often resulting in data duplication that sometimes was inaccurate.  SAP is probably the most well-known ERP system.</w:t>
            </w:r>
          </w:p>
        </w:tc>
      </w:tr>
      <w:tr w:rsidR="008E134B" w:rsidTr="008E134B">
        <w:tc>
          <w:tcPr>
            <w:tcW w:w="3438" w:type="dxa"/>
          </w:tcPr>
          <w:p w:rsidR="008E134B" w:rsidRDefault="008E134B" w:rsidP="008E134B">
            <w:pPr>
              <w:jc w:val="center"/>
            </w:pPr>
            <w:r>
              <w:rPr>
                <w:noProof/>
              </w:rPr>
              <w:drawing>
                <wp:inline distT="0" distB="0" distL="0" distR="0" wp14:anchorId="3C1B0A10" wp14:editId="745DEC5D">
                  <wp:extent cx="1828800" cy="1028700"/>
                  <wp:effectExtent l="19050" t="19050" r="19050" b="19050"/>
                  <wp:docPr id="2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8E134B" w:rsidRDefault="008E134B" w:rsidP="008E134B"/>
        </w:tc>
      </w:tr>
      <w:tr w:rsidR="008E134B" w:rsidTr="008E134B">
        <w:tc>
          <w:tcPr>
            <w:tcW w:w="3438" w:type="dxa"/>
          </w:tcPr>
          <w:p w:rsidR="008E134B" w:rsidRDefault="008E134B" w:rsidP="008E134B">
            <w:pPr>
              <w:jc w:val="center"/>
            </w:pPr>
            <w:r>
              <w:rPr>
                <w:noProof/>
              </w:rPr>
              <w:drawing>
                <wp:inline distT="0" distB="0" distL="0" distR="0" wp14:anchorId="5241A2D8" wp14:editId="3B112A6F">
                  <wp:extent cx="1828800" cy="1028700"/>
                  <wp:effectExtent l="19050" t="19050" r="19050" b="19050"/>
                  <wp:docPr id="2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8E134B" w:rsidRDefault="008D1FA9" w:rsidP="008E134B">
            <w:r>
              <w:t>Ethics are a critical component of good business practice.  Talk with the students about what ethical decision making is and is not.  Point out that all publicly-traded companies are required to have a corporate code of conduct.</w:t>
            </w:r>
            <w:r w:rsidR="00C91F46">
              <w:t xml:space="preserve">  </w:t>
            </w:r>
            <w:r w:rsidR="005454F8">
              <w:t>Ask students what</w:t>
            </w:r>
            <w:r w:rsidR="00E75D26">
              <w:t xml:space="preserve"> “ethical behavior” means for this course or in a university setting.</w:t>
            </w:r>
          </w:p>
        </w:tc>
      </w:tr>
      <w:tr w:rsidR="00C91F46" w:rsidTr="008E134B">
        <w:tc>
          <w:tcPr>
            <w:tcW w:w="3438" w:type="dxa"/>
          </w:tcPr>
          <w:p w:rsidR="00C91F46" w:rsidRDefault="00C91F46" w:rsidP="008E134B">
            <w:pPr>
              <w:jc w:val="center"/>
              <w:rPr>
                <w:noProof/>
              </w:rPr>
            </w:pPr>
            <w:r w:rsidRPr="00C91F46">
              <w:rPr>
                <w:noProof/>
              </w:rPr>
              <w:drawing>
                <wp:inline distT="0" distB="0" distL="0" distR="0" wp14:anchorId="1C95C8BB" wp14:editId="394270B2">
                  <wp:extent cx="1828800" cy="1028700"/>
                  <wp:effectExtent l="19050" t="19050" r="19050" b="19050"/>
                  <wp:docPr id="2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C91F46" w:rsidRPr="00AD02A7" w:rsidRDefault="00C91F46" w:rsidP="008E134B">
            <w:r>
              <w:t>Professional organizations also have codes of conduct.  The IMA Statement of Ethical Professional Practice included in Exhibit 1-8 is one such code.  As this code is referred to throughout the text and problems, it will be useful to discuss the main components at this time.</w:t>
            </w:r>
            <w:r w:rsidR="00AD02A7">
              <w:t xml:space="preserve">  </w:t>
            </w:r>
            <w:r w:rsidR="00AD02A7">
              <w:rPr>
                <w:i/>
              </w:rPr>
              <w:t>Strategic Finance</w:t>
            </w:r>
            <w:r w:rsidR="00AD02A7">
              <w:t>, the IMA’s monthly publication, contains an ethics column each month.  It may be helpful to bring in one of these and apply the four ethics standards.</w:t>
            </w:r>
          </w:p>
        </w:tc>
      </w:tr>
      <w:tr w:rsidR="008E134B" w:rsidTr="008E134B">
        <w:tc>
          <w:tcPr>
            <w:tcW w:w="3438" w:type="dxa"/>
          </w:tcPr>
          <w:p w:rsidR="008E134B" w:rsidRDefault="008E134B" w:rsidP="008E134B">
            <w:pPr>
              <w:jc w:val="center"/>
            </w:pPr>
            <w:r>
              <w:rPr>
                <w:noProof/>
              </w:rPr>
              <w:lastRenderedPageBreak/>
              <w:drawing>
                <wp:inline distT="0" distB="0" distL="0" distR="0" wp14:anchorId="219C92AD" wp14:editId="0EB3C587">
                  <wp:extent cx="1828800" cy="1028700"/>
                  <wp:effectExtent l="19050" t="19050" r="19050" b="19050"/>
                  <wp:docPr id="2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a:ln>
                            <a:solidFill>
                              <a:schemeClr val="tx1"/>
                            </a:solidFill>
                          </a:ln>
                        </pic:spPr>
                      </pic:pic>
                    </a:graphicData>
                  </a:graphic>
                </wp:inline>
              </w:drawing>
            </w:r>
          </w:p>
        </w:tc>
        <w:tc>
          <w:tcPr>
            <w:tcW w:w="6120" w:type="dxa"/>
          </w:tcPr>
          <w:p w:rsidR="008E134B" w:rsidRDefault="00C91F46" w:rsidP="008E134B">
            <w:r>
              <w:t>Despite corporate and professional codes of conduct, unethical behavior still appears.  The National Business Ethics Survey gives a glimpse into unethical behavior.  While Exhibit 1-9 was the most recent data available at the time the book was written, you may want to check the Ethics Resource Center for the latest survey results.</w:t>
            </w:r>
          </w:p>
        </w:tc>
      </w:tr>
    </w:tbl>
    <w:p w:rsidR="00915432" w:rsidRDefault="00915432"/>
    <w:sectPr w:rsidR="00915432" w:rsidSect="00EB4D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F1E" w:rsidRDefault="008E5F1E" w:rsidP="004A3F49">
      <w:r>
        <w:separator/>
      </w:r>
    </w:p>
  </w:endnote>
  <w:endnote w:type="continuationSeparator" w:id="0">
    <w:p w:rsidR="008E5F1E" w:rsidRDefault="008E5F1E" w:rsidP="004A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altName w:val="Bembo Std"/>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Sabon LT Std">
    <w:altName w:val="Sabon LT St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04" w:rsidRPr="00CE11C5" w:rsidRDefault="008E5F1E" w:rsidP="00EB4D1F">
    <w:pPr>
      <w:pStyle w:val="Footer"/>
      <w:pBdr>
        <w:top w:val="single" w:sz="4" w:space="1" w:color="auto"/>
      </w:pBdr>
      <w:tabs>
        <w:tab w:val="clear" w:pos="4680"/>
      </w:tabs>
      <w:rPr>
        <w:rFonts w:asciiTheme="majorHAnsi" w:hAnsiTheme="majorHAnsi" w:cstheme="majorHAnsi"/>
        <w:szCs w:val="20"/>
      </w:rPr>
    </w:pPr>
    <w:sdt>
      <w:sdtPr>
        <w:rPr>
          <w:rFonts w:asciiTheme="majorHAnsi" w:hAnsiTheme="majorHAnsi" w:cstheme="majorHAnsi"/>
          <w:szCs w:val="20"/>
        </w:rPr>
        <w:id w:val="646865872"/>
        <w:docPartObj>
          <w:docPartGallery w:val="Page Numbers (Bottom of Page)"/>
          <w:docPartUnique/>
        </w:docPartObj>
      </w:sdtPr>
      <w:sdtEndPr/>
      <w:sdtContent>
        <w:r w:rsidR="003A67CF">
          <w:rPr>
            <w:rFonts w:asciiTheme="majorHAnsi" w:hAnsiTheme="majorHAnsi" w:cstheme="majorHAnsi"/>
            <w:szCs w:val="20"/>
          </w:rPr>
          <w:t>1</w:t>
        </w:r>
        <w:r w:rsidR="00EB4D1F" w:rsidRPr="00CE11C5">
          <w:rPr>
            <w:rFonts w:asciiTheme="majorHAnsi" w:hAnsiTheme="majorHAnsi" w:cstheme="majorHAnsi"/>
            <w:szCs w:val="20"/>
          </w:rPr>
          <w:t>-</w:t>
        </w:r>
        <w:r w:rsidR="00EB4D1F" w:rsidRPr="00CE11C5">
          <w:rPr>
            <w:rFonts w:asciiTheme="majorHAnsi" w:hAnsiTheme="majorHAnsi" w:cstheme="majorHAnsi"/>
            <w:szCs w:val="20"/>
          </w:rPr>
          <w:fldChar w:fldCharType="begin"/>
        </w:r>
        <w:r w:rsidR="00EB4D1F" w:rsidRPr="00CE11C5">
          <w:rPr>
            <w:rFonts w:asciiTheme="majorHAnsi" w:hAnsiTheme="majorHAnsi" w:cstheme="majorHAnsi"/>
            <w:szCs w:val="20"/>
          </w:rPr>
          <w:instrText xml:space="preserve"> PAGE   \* MERGEFORMAT </w:instrText>
        </w:r>
        <w:r w:rsidR="00EB4D1F" w:rsidRPr="00CE11C5">
          <w:rPr>
            <w:rFonts w:asciiTheme="majorHAnsi" w:hAnsiTheme="majorHAnsi" w:cstheme="majorHAnsi"/>
            <w:szCs w:val="20"/>
          </w:rPr>
          <w:fldChar w:fldCharType="separate"/>
        </w:r>
        <w:r w:rsidR="003E17DD">
          <w:rPr>
            <w:rFonts w:asciiTheme="majorHAnsi" w:hAnsiTheme="majorHAnsi" w:cstheme="majorHAnsi"/>
            <w:noProof/>
            <w:szCs w:val="20"/>
          </w:rPr>
          <w:t>4</w:t>
        </w:r>
        <w:r w:rsidR="00EB4D1F" w:rsidRPr="00CE11C5">
          <w:rPr>
            <w:rFonts w:asciiTheme="majorHAnsi" w:hAnsiTheme="majorHAnsi" w:cstheme="majorHAnsi"/>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59" w:rsidRPr="000B4C59" w:rsidRDefault="008E5F1E" w:rsidP="00EB4D1F">
    <w:pPr>
      <w:pStyle w:val="Footer"/>
      <w:pBdr>
        <w:top w:val="single" w:sz="4" w:space="1" w:color="auto"/>
      </w:pBdr>
      <w:tabs>
        <w:tab w:val="center" w:pos="6840"/>
        <w:tab w:val="left" w:pos="7425"/>
      </w:tabs>
      <w:jc w:val="right"/>
      <w:rPr>
        <w:rFonts w:ascii="Arial" w:hAnsi="Arial" w:cs="Arial"/>
      </w:rPr>
    </w:pPr>
    <w:sdt>
      <w:sdtPr>
        <w:rPr>
          <w:rFonts w:asciiTheme="majorHAnsi" w:hAnsiTheme="majorHAnsi" w:cstheme="majorHAnsi"/>
          <w:szCs w:val="20"/>
        </w:rPr>
        <w:id w:val="3391344"/>
        <w:docPartObj>
          <w:docPartGallery w:val="Page Numbers (Bottom of Page)"/>
          <w:docPartUnique/>
        </w:docPartObj>
      </w:sdtPr>
      <w:sdtEndPr/>
      <w:sdtContent>
        <w:r w:rsidR="00EB4D1F">
          <w:rPr>
            <w:rFonts w:asciiTheme="majorHAnsi" w:hAnsiTheme="majorHAnsi" w:cstheme="majorHAnsi"/>
            <w:szCs w:val="20"/>
          </w:rPr>
          <w:t>1</w:t>
        </w:r>
        <w:r w:rsidR="00EB4D1F" w:rsidRPr="00CE11C5">
          <w:rPr>
            <w:rFonts w:asciiTheme="majorHAnsi" w:hAnsiTheme="majorHAnsi" w:cstheme="majorHAnsi"/>
            <w:szCs w:val="20"/>
          </w:rPr>
          <w:t>-</w:t>
        </w:r>
        <w:r w:rsidR="00EB4D1F" w:rsidRPr="00CE11C5">
          <w:rPr>
            <w:rFonts w:asciiTheme="majorHAnsi" w:hAnsiTheme="majorHAnsi" w:cstheme="majorHAnsi"/>
            <w:szCs w:val="20"/>
          </w:rPr>
          <w:fldChar w:fldCharType="begin"/>
        </w:r>
        <w:r w:rsidR="00EB4D1F" w:rsidRPr="00CE11C5">
          <w:rPr>
            <w:rFonts w:asciiTheme="majorHAnsi" w:hAnsiTheme="majorHAnsi" w:cstheme="majorHAnsi"/>
            <w:szCs w:val="20"/>
          </w:rPr>
          <w:instrText xml:space="preserve"> PAGE   \* MERGEFORMAT </w:instrText>
        </w:r>
        <w:r w:rsidR="00EB4D1F" w:rsidRPr="00CE11C5">
          <w:rPr>
            <w:rFonts w:asciiTheme="majorHAnsi" w:hAnsiTheme="majorHAnsi" w:cstheme="majorHAnsi"/>
            <w:szCs w:val="20"/>
          </w:rPr>
          <w:fldChar w:fldCharType="separate"/>
        </w:r>
        <w:r w:rsidR="003E17DD">
          <w:rPr>
            <w:rFonts w:asciiTheme="majorHAnsi" w:hAnsiTheme="majorHAnsi" w:cstheme="majorHAnsi"/>
            <w:noProof/>
            <w:szCs w:val="20"/>
          </w:rPr>
          <w:t>3</w:t>
        </w:r>
        <w:r w:rsidR="00EB4D1F" w:rsidRPr="00CE11C5">
          <w:rPr>
            <w:rFonts w:asciiTheme="majorHAnsi" w:hAnsiTheme="majorHAnsi" w:cstheme="majorHAnsi"/>
            <w:szCs w:val="20"/>
          </w:rPr>
          <w:fldChar w:fldCharType="end"/>
        </w:r>
      </w:sdtContent>
    </w:sdt>
  </w:p>
  <w:p w:rsidR="004A7404" w:rsidRPr="000955CA" w:rsidRDefault="004A7404" w:rsidP="000B4C59">
    <w:pPr>
      <w:pStyle w:val="Footer"/>
      <w:tabs>
        <w:tab w:val="clear" w:pos="4680"/>
        <w:tab w:val="clear" w:pos="9360"/>
        <w:tab w:val="left" w:pos="41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CA" w:rsidRDefault="000955CA" w:rsidP="000955CA">
    <w:pPr>
      <w:pStyle w:val="Footer"/>
      <w:tabs>
        <w:tab w:val="clear" w:pos="4680"/>
        <w:tab w:val="clear" w:pos="9360"/>
        <w:tab w:val="left" w:pos="25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F1E" w:rsidRDefault="008E5F1E" w:rsidP="004A3F49">
      <w:r>
        <w:separator/>
      </w:r>
    </w:p>
  </w:footnote>
  <w:footnote w:type="continuationSeparator" w:id="0">
    <w:p w:rsidR="008E5F1E" w:rsidRDefault="008E5F1E" w:rsidP="004A3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04" w:rsidRPr="00CE11C5" w:rsidRDefault="004A7404" w:rsidP="00433ADF">
    <w:pPr>
      <w:pStyle w:val="Heading6"/>
      <w:pBdr>
        <w:bottom w:val="single" w:sz="4" w:space="1" w:color="auto"/>
      </w:pBdr>
      <w:ind w:right="-360"/>
      <w:rPr>
        <w:i w:val="0"/>
        <w:sz w:val="16"/>
        <w:szCs w:val="16"/>
      </w:rPr>
    </w:pPr>
    <w:r w:rsidRPr="00CE11C5">
      <w:rPr>
        <w:i w:val="0"/>
        <w:sz w:val="16"/>
        <w:szCs w:val="16"/>
      </w:rPr>
      <w:t xml:space="preserve">Davis and Davis, </w:t>
    </w:r>
    <w:r w:rsidRPr="00CE11C5">
      <w:rPr>
        <w:sz w:val="16"/>
        <w:szCs w:val="16"/>
      </w:rPr>
      <w:t>Managerial Accounting</w:t>
    </w:r>
    <w:r w:rsidRPr="00CE11C5">
      <w:rPr>
        <w:i w:val="0"/>
        <w:sz w:val="16"/>
        <w:szCs w:val="16"/>
      </w:rPr>
      <w:t xml:space="preserve"> </w:t>
    </w:r>
    <w:r w:rsidR="00B717AE">
      <w:rPr>
        <w:i w:val="0"/>
        <w:sz w:val="16"/>
        <w:szCs w:val="16"/>
      </w:rPr>
      <w:t>3</w:t>
    </w:r>
    <w:r w:rsidR="00B717AE" w:rsidRPr="00B717AE">
      <w:rPr>
        <w:i w:val="0"/>
        <w:sz w:val="16"/>
        <w:szCs w:val="16"/>
        <w:vertAlign w:val="superscript"/>
      </w:rPr>
      <w:t>rd</w:t>
    </w:r>
    <w:r w:rsidR="00B717AE">
      <w:rPr>
        <w:i w:val="0"/>
        <w:sz w:val="16"/>
        <w:szCs w:val="16"/>
      </w:rPr>
      <w:t xml:space="preserve"> </w:t>
    </w:r>
    <w:r w:rsidRPr="004A7404">
      <w:rPr>
        <w:sz w:val="16"/>
        <w:szCs w:val="16"/>
      </w:rPr>
      <w:t>ed.</w:t>
    </w:r>
    <w:r>
      <w:rPr>
        <w:i w:val="0"/>
        <w:sz w:val="16"/>
        <w:szCs w:val="16"/>
      </w:rPr>
      <w:t xml:space="preserve"> </w:t>
    </w:r>
    <w:r w:rsidRPr="00CE11C5">
      <w:rPr>
        <w:sz w:val="16"/>
        <w:szCs w:val="16"/>
      </w:rPr>
      <w:t>Instructor’s Manual</w:t>
    </w:r>
  </w:p>
  <w:p w:rsidR="004A7404" w:rsidRPr="00433ADF" w:rsidRDefault="004A7404" w:rsidP="00433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F" w:rsidRPr="00CE11C5" w:rsidRDefault="00EB4D1F" w:rsidP="00EB4D1F">
    <w:pPr>
      <w:pStyle w:val="Heading6"/>
      <w:pBdr>
        <w:bottom w:val="single" w:sz="4" w:space="1" w:color="auto"/>
      </w:pBdr>
      <w:ind w:right="-360"/>
      <w:jc w:val="right"/>
      <w:rPr>
        <w:sz w:val="16"/>
        <w:szCs w:val="16"/>
      </w:rPr>
    </w:pPr>
    <w:r w:rsidRPr="00CE11C5">
      <w:rPr>
        <w:sz w:val="16"/>
        <w:szCs w:val="16"/>
      </w:rPr>
      <w:t xml:space="preserve">Chapter </w:t>
    </w:r>
    <w:r>
      <w:rPr>
        <w:sz w:val="16"/>
        <w:szCs w:val="16"/>
      </w:rPr>
      <w:t>1</w:t>
    </w:r>
    <w:r w:rsidRPr="00CE11C5">
      <w:rPr>
        <w:sz w:val="16"/>
        <w:szCs w:val="16"/>
      </w:rPr>
      <w:t xml:space="preserve"> – </w:t>
    </w:r>
    <w:r>
      <w:rPr>
        <w:sz w:val="16"/>
        <w:szCs w:val="16"/>
      </w:rPr>
      <w:t>Accounting as a Tool for Management</w:t>
    </w:r>
  </w:p>
  <w:p w:rsidR="004A7404" w:rsidRPr="00EB4D1F" w:rsidRDefault="004A7404" w:rsidP="00EB4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F2" w:rsidRDefault="00FC3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7044"/>
    <w:multiLevelType w:val="hybridMultilevel"/>
    <w:tmpl w:val="5D8E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73295"/>
    <w:multiLevelType w:val="hybridMultilevel"/>
    <w:tmpl w:val="77186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E08A1"/>
    <w:multiLevelType w:val="hybridMultilevel"/>
    <w:tmpl w:val="94B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D362A"/>
    <w:multiLevelType w:val="hybridMultilevel"/>
    <w:tmpl w:val="EC5AC82E"/>
    <w:lvl w:ilvl="0" w:tplc="454E3F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23931"/>
    <w:multiLevelType w:val="hybridMultilevel"/>
    <w:tmpl w:val="AFC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22EA8"/>
    <w:multiLevelType w:val="hybridMultilevel"/>
    <w:tmpl w:val="6B90E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4526E9"/>
    <w:multiLevelType w:val="hybridMultilevel"/>
    <w:tmpl w:val="B03C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D325B"/>
    <w:multiLevelType w:val="hybridMultilevel"/>
    <w:tmpl w:val="343EAD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E4A1F39"/>
    <w:multiLevelType w:val="hybridMultilevel"/>
    <w:tmpl w:val="2A067F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5"/>
  </w:num>
  <w:num w:numId="3">
    <w:abstractNumId w:val="1"/>
  </w:num>
  <w:num w:numId="4">
    <w:abstractNumId w:val="8"/>
  </w:num>
  <w:num w:numId="5">
    <w:abstractNumId w:val="4"/>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44"/>
    <w:rsid w:val="000141C7"/>
    <w:rsid w:val="000259C3"/>
    <w:rsid w:val="00027219"/>
    <w:rsid w:val="00030E59"/>
    <w:rsid w:val="00051308"/>
    <w:rsid w:val="00070607"/>
    <w:rsid w:val="00074952"/>
    <w:rsid w:val="00075DFC"/>
    <w:rsid w:val="000814D6"/>
    <w:rsid w:val="000914BB"/>
    <w:rsid w:val="000955CA"/>
    <w:rsid w:val="000B4C59"/>
    <w:rsid w:val="000D5FA2"/>
    <w:rsid w:val="000E1415"/>
    <w:rsid w:val="000E382D"/>
    <w:rsid w:val="000F3B08"/>
    <w:rsid w:val="000F699D"/>
    <w:rsid w:val="000F7F4B"/>
    <w:rsid w:val="00102C4F"/>
    <w:rsid w:val="00117509"/>
    <w:rsid w:val="00124C4E"/>
    <w:rsid w:val="00133A7E"/>
    <w:rsid w:val="00137A7A"/>
    <w:rsid w:val="001426F0"/>
    <w:rsid w:val="001552AB"/>
    <w:rsid w:val="00174ECD"/>
    <w:rsid w:val="00175A2E"/>
    <w:rsid w:val="00175E57"/>
    <w:rsid w:val="00176A72"/>
    <w:rsid w:val="00187792"/>
    <w:rsid w:val="001921E9"/>
    <w:rsid w:val="00194A05"/>
    <w:rsid w:val="00197E7D"/>
    <w:rsid w:val="001C2CF7"/>
    <w:rsid w:val="001E778E"/>
    <w:rsid w:val="001F0AA0"/>
    <w:rsid w:val="001F2AB4"/>
    <w:rsid w:val="001F4812"/>
    <w:rsid w:val="001F7D7C"/>
    <w:rsid w:val="00214874"/>
    <w:rsid w:val="00217763"/>
    <w:rsid w:val="00231300"/>
    <w:rsid w:val="0026086D"/>
    <w:rsid w:val="002616AE"/>
    <w:rsid w:val="00273DE1"/>
    <w:rsid w:val="002B3A6D"/>
    <w:rsid w:val="002E6307"/>
    <w:rsid w:val="002F5096"/>
    <w:rsid w:val="00304E71"/>
    <w:rsid w:val="00306ABB"/>
    <w:rsid w:val="00307792"/>
    <w:rsid w:val="0032603F"/>
    <w:rsid w:val="0033484F"/>
    <w:rsid w:val="003514B5"/>
    <w:rsid w:val="003639E5"/>
    <w:rsid w:val="00373A4E"/>
    <w:rsid w:val="00382994"/>
    <w:rsid w:val="00386E25"/>
    <w:rsid w:val="00386F7F"/>
    <w:rsid w:val="003946C5"/>
    <w:rsid w:val="003A4A95"/>
    <w:rsid w:val="003A67CF"/>
    <w:rsid w:val="003B3BB9"/>
    <w:rsid w:val="003B7B93"/>
    <w:rsid w:val="003D5449"/>
    <w:rsid w:val="003E17DD"/>
    <w:rsid w:val="003E1AD6"/>
    <w:rsid w:val="003E57A9"/>
    <w:rsid w:val="003F3D40"/>
    <w:rsid w:val="003F6073"/>
    <w:rsid w:val="00411AED"/>
    <w:rsid w:val="0041317B"/>
    <w:rsid w:val="0041586E"/>
    <w:rsid w:val="00427100"/>
    <w:rsid w:val="00433ADF"/>
    <w:rsid w:val="0043794A"/>
    <w:rsid w:val="00441DD9"/>
    <w:rsid w:val="00475CDD"/>
    <w:rsid w:val="0049588E"/>
    <w:rsid w:val="004A2841"/>
    <w:rsid w:val="004A3F49"/>
    <w:rsid w:val="004A7404"/>
    <w:rsid w:val="004B4B9E"/>
    <w:rsid w:val="004C7204"/>
    <w:rsid w:val="004F2D31"/>
    <w:rsid w:val="00517CAD"/>
    <w:rsid w:val="0052765B"/>
    <w:rsid w:val="005359BE"/>
    <w:rsid w:val="005454F8"/>
    <w:rsid w:val="005616F3"/>
    <w:rsid w:val="00563466"/>
    <w:rsid w:val="005637C0"/>
    <w:rsid w:val="005859B4"/>
    <w:rsid w:val="005867FE"/>
    <w:rsid w:val="005A3E01"/>
    <w:rsid w:val="005B0A75"/>
    <w:rsid w:val="005D3FAD"/>
    <w:rsid w:val="005F55EB"/>
    <w:rsid w:val="005F58CD"/>
    <w:rsid w:val="006017BF"/>
    <w:rsid w:val="00601EF8"/>
    <w:rsid w:val="0060552C"/>
    <w:rsid w:val="00607E01"/>
    <w:rsid w:val="0062145C"/>
    <w:rsid w:val="006326C3"/>
    <w:rsid w:val="00647C41"/>
    <w:rsid w:val="00665A5E"/>
    <w:rsid w:val="0069581A"/>
    <w:rsid w:val="006A7350"/>
    <w:rsid w:val="006B593A"/>
    <w:rsid w:val="006C1FA3"/>
    <w:rsid w:val="006E55F2"/>
    <w:rsid w:val="006E5F1E"/>
    <w:rsid w:val="006F1AC6"/>
    <w:rsid w:val="00716344"/>
    <w:rsid w:val="007835FE"/>
    <w:rsid w:val="00785B8B"/>
    <w:rsid w:val="0079049A"/>
    <w:rsid w:val="007C1014"/>
    <w:rsid w:val="007D1802"/>
    <w:rsid w:val="007D299C"/>
    <w:rsid w:val="007D2F5F"/>
    <w:rsid w:val="007E7CE5"/>
    <w:rsid w:val="007F24D8"/>
    <w:rsid w:val="00800310"/>
    <w:rsid w:val="00802387"/>
    <w:rsid w:val="00814314"/>
    <w:rsid w:val="0082371D"/>
    <w:rsid w:val="00827DF6"/>
    <w:rsid w:val="00831AF1"/>
    <w:rsid w:val="008560F6"/>
    <w:rsid w:val="00863F72"/>
    <w:rsid w:val="00877D74"/>
    <w:rsid w:val="008A1E2C"/>
    <w:rsid w:val="008C2D17"/>
    <w:rsid w:val="008D1FA9"/>
    <w:rsid w:val="008E134B"/>
    <w:rsid w:val="008E52EB"/>
    <w:rsid w:val="008E5F1E"/>
    <w:rsid w:val="008F15DA"/>
    <w:rsid w:val="008F513B"/>
    <w:rsid w:val="00902FF9"/>
    <w:rsid w:val="00913DAB"/>
    <w:rsid w:val="00915432"/>
    <w:rsid w:val="0093429F"/>
    <w:rsid w:val="009371FE"/>
    <w:rsid w:val="009421F9"/>
    <w:rsid w:val="00944CE2"/>
    <w:rsid w:val="00960F17"/>
    <w:rsid w:val="00964090"/>
    <w:rsid w:val="00970E36"/>
    <w:rsid w:val="00973BFE"/>
    <w:rsid w:val="009778DB"/>
    <w:rsid w:val="00987C1A"/>
    <w:rsid w:val="00995AB3"/>
    <w:rsid w:val="009A3A10"/>
    <w:rsid w:val="009B156B"/>
    <w:rsid w:val="009B3AB2"/>
    <w:rsid w:val="009B6FD1"/>
    <w:rsid w:val="009D43B5"/>
    <w:rsid w:val="00A01C14"/>
    <w:rsid w:val="00A112C6"/>
    <w:rsid w:val="00A35B58"/>
    <w:rsid w:val="00A42FCE"/>
    <w:rsid w:val="00A4439A"/>
    <w:rsid w:val="00A529BF"/>
    <w:rsid w:val="00A6268B"/>
    <w:rsid w:val="00A82918"/>
    <w:rsid w:val="00AB37FF"/>
    <w:rsid w:val="00AC210B"/>
    <w:rsid w:val="00AD02A7"/>
    <w:rsid w:val="00AD1C37"/>
    <w:rsid w:val="00AD2BD4"/>
    <w:rsid w:val="00AE38B6"/>
    <w:rsid w:val="00AE53F5"/>
    <w:rsid w:val="00AF2762"/>
    <w:rsid w:val="00AF6A3F"/>
    <w:rsid w:val="00B01A3C"/>
    <w:rsid w:val="00B02D8C"/>
    <w:rsid w:val="00B043ED"/>
    <w:rsid w:val="00B06400"/>
    <w:rsid w:val="00B166E2"/>
    <w:rsid w:val="00B24528"/>
    <w:rsid w:val="00B35F60"/>
    <w:rsid w:val="00B4252C"/>
    <w:rsid w:val="00B46166"/>
    <w:rsid w:val="00B60090"/>
    <w:rsid w:val="00B717AE"/>
    <w:rsid w:val="00B83AC0"/>
    <w:rsid w:val="00B84DEB"/>
    <w:rsid w:val="00B93D94"/>
    <w:rsid w:val="00B962CE"/>
    <w:rsid w:val="00BA422D"/>
    <w:rsid w:val="00BA54C2"/>
    <w:rsid w:val="00BD1FBA"/>
    <w:rsid w:val="00BE0183"/>
    <w:rsid w:val="00BE3817"/>
    <w:rsid w:val="00BF556E"/>
    <w:rsid w:val="00C12AF9"/>
    <w:rsid w:val="00C13A75"/>
    <w:rsid w:val="00C14EB1"/>
    <w:rsid w:val="00C1724F"/>
    <w:rsid w:val="00C17310"/>
    <w:rsid w:val="00C20567"/>
    <w:rsid w:val="00C3023B"/>
    <w:rsid w:val="00C309B4"/>
    <w:rsid w:val="00C41753"/>
    <w:rsid w:val="00C81EA8"/>
    <w:rsid w:val="00C85E46"/>
    <w:rsid w:val="00C91F46"/>
    <w:rsid w:val="00CA0211"/>
    <w:rsid w:val="00CA38A6"/>
    <w:rsid w:val="00CC24E9"/>
    <w:rsid w:val="00CD5761"/>
    <w:rsid w:val="00CE2B4D"/>
    <w:rsid w:val="00CE7A16"/>
    <w:rsid w:val="00CF19A2"/>
    <w:rsid w:val="00CF6926"/>
    <w:rsid w:val="00D042D3"/>
    <w:rsid w:val="00D0695D"/>
    <w:rsid w:val="00D110E9"/>
    <w:rsid w:val="00D2398B"/>
    <w:rsid w:val="00D366B0"/>
    <w:rsid w:val="00D37655"/>
    <w:rsid w:val="00D37F7D"/>
    <w:rsid w:val="00D4007E"/>
    <w:rsid w:val="00D41B96"/>
    <w:rsid w:val="00D74086"/>
    <w:rsid w:val="00D901EF"/>
    <w:rsid w:val="00DA42CE"/>
    <w:rsid w:val="00DA53E9"/>
    <w:rsid w:val="00DD12DC"/>
    <w:rsid w:val="00DE3B52"/>
    <w:rsid w:val="00DE7208"/>
    <w:rsid w:val="00DF7AF4"/>
    <w:rsid w:val="00E278B3"/>
    <w:rsid w:val="00E37E62"/>
    <w:rsid w:val="00E46009"/>
    <w:rsid w:val="00E6365F"/>
    <w:rsid w:val="00E73F87"/>
    <w:rsid w:val="00E742A9"/>
    <w:rsid w:val="00E75D26"/>
    <w:rsid w:val="00E8179E"/>
    <w:rsid w:val="00E96B5E"/>
    <w:rsid w:val="00EA566B"/>
    <w:rsid w:val="00EB2D49"/>
    <w:rsid w:val="00EB4D1F"/>
    <w:rsid w:val="00EB6B11"/>
    <w:rsid w:val="00ED3844"/>
    <w:rsid w:val="00ED482B"/>
    <w:rsid w:val="00EE45B8"/>
    <w:rsid w:val="00EE73B2"/>
    <w:rsid w:val="00F013FA"/>
    <w:rsid w:val="00F10FBE"/>
    <w:rsid w:val="00F12138"/>
    <w:rsid w:val="00F166C2"/>
    <w:rsid w:val="00F22F6F"/>
    <w:rsid w:val="00F37B56"/>
    <w:rsid w:val="00F4619A"/>
    <w:rsid w:val="00F5260E"/>
    <w:rsid w:val="00F60FEF"/>
    <w:rsid w:val="00F720BC"/>
    <w:rsid w:val="00F8137D"/>
    <w:rsid w:val="00F84A4A"/>
    <w:rsid w:val="00F96536"/>
    <w:rsid w:val="00FB3ECA"/>
    <w:rsid w:val="00FB3F8E"/>
    <w:rsid w:val="00FC06E2"/>
    <w:rsid w:val="00FC3AF2"/>
    <w:rsid w:val="00FD3CC7"/>
    <w:rsid w:val="00FD4AB0"/>
    <w:rsid w:val="00FE4479"/>
    <w:rsid w:val="00FE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3E4230-6675-486D-8B52-37CF93F8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CA"/>
    <w:rPr>
      <w:rFonts w:ascii="Times New Roman" w:hAnsi="Times New Roman"/>
      <w:szCs w:val="22"/>
    </w:rPr>
  </w:style>
  <w:style w:type="paragraph" w:styleId="Heading1">
    <w:name w:val="heading 1"/>
    <w:basedOn w:val="Normal"/>
    <w:next w:val="Normal"/>
    <w:link w:val="Heading1Char"/>
    <w:uiPriority w:val="9"/>
    <w:qFormat/>
    <w:rsid w:val="003348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25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5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42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42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778D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3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F55EB"/>
    <w:rPr>
      <w:color w:val="0000FF" w:themeColor="hyperlink"/>
      <w:u w:val="single"/>
    </w:rPr>
  </w:style>
  <w:style w:type="character" w:customStyle="1" w:styleId="Heading1Char">
    <w:name w:val="Heading 1 Char"/>
    <w:basedOn w:val="DefaultParagraphFont"/>
    <w:link w:val="Heading1"/>
    <w:uiPriority w:val="9"/>
    <w:rsid w:val="0033484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01EF8"/>
    <w:rPr>
      <w:b/>
      <w:bCs/>
    </w:rPr>
  </w:style>
  <w:style w:type="paragraph" w:styleId="BalloonText">
    <w:name w:val="Balloon Text"/>
    <w:basedOn w:val="Normal"/>
    <w:link w:val="BalloonTextChar"/>
    <w:uiPriority w:val="99"/>
    <w:semiHidden/>
    <w:unhideWhenUsed/>
    <w:rsid w:val="00915432"/>
    <w:rPr>
      <w:rFonts w:ascii="Tahoma" w:hAnsi="Tahoma" w:cs="Tahoma"/>
      <w:sz w:val="16"/>
      <w:szCs w:val="16"/>
    </w:rPr>
  </w:style>
  <w:style w:type="character" w:customStyle="1" w:styleId="BalloonTextChar">
    <w:name w:val="Balloon Text Char"/>
    <w:basedOn w:val="DefaultParagraphFont"/>
    <w:link w:val="BalloonText"/>
    <w:uiPriority w:val="99"/>
    <w:semiHidden/>
    <w:rsid w:val="00915432"/>
    <w:rPr>
      <w:rFonts w:ascii="Tahoma" w:hAnsi="Tahoma" w:cs="Tahoma"/>
      <w:sz w:val="16"/>
      <w:szCs w:val="16"/>
    </w:rPr>
  </w:style>
  <w:style w:type="paragraph" w:styleId="Title">
    <w:name w:val="Title"/>
    <w:basedOn w:val="Normal"/>
    <w:next w:val="Normal"/>
    <w:link w:val="TitleChar"/>
    <w:uiPriority w:val="10"/>
    <w:qFormat/>
    <w:rsid w:val="009154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432"/>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F10FBE"/>
    <w:rPr>
      <w:color w:val="808080"/>
    </w:rPr>
  </w:style>
  <w:style w:type="paragraph" w:styleId="Header">
    <w:name w:val="header"/>
    <w:basedOn w:val="Normal"/>
    <w:link w:val="HeaderChar"/>
    <w:uiPriority w:val="99"/>
    <w:unhideWhenUsed/>
    <w:rsid w:val="004A3F49"/>
    <w:pPr>
      <w:tabs>
        <w:tab w:val="center" w:pos="4680"/>
        <w:tab w:val="right" w:pos="9360"/>
      </w:tabs>
    </w:pPr>
  </w:style>
  <w:style w:type="character" w:customStyle="1" w:styleId="HeaderChar">
    <w:name w:val="Header Char"/>
    <w:basedOn w:val="DefaultParagraphFont"/>
    <w:link w:val="Header"/>
    <w:uiPriority w:val="99"/>
    <w:rsid w:val="004A3F49"/>
    <w:rPr>
      <w:rFonts w:ascii="Times New Roman" w:hAnsi="Times New Roman"/>
      <w:szCs w:val="22"/>
    </w:rPr>
  </w:style>
  <w:style w:type="paragraph" w:styleId="Footer">
    <w:name w:val="footer"/>
    <w:basedOn w:val="Normal"/>
    <w:link w:val="FooterChar"/>
    <w:uiPriority w:val="99"/>
    <w:unhideWhenUsed/>
    <w:rsid w:val="004A3F49"/>
    <w:pPr>
      <w:tabs>
        <w:tab w:val="center" w:pos="4680"/>
        <w:tab w:val="right" w:pos="9360"/>
      </w:tabs>
    </w:pPr>
  </w:style>
  <w:style w:type="character" w:customStyle="1" w:styleId="FooterChar">
    <w:name w:val="Footer Char"/>
    <w:basedOn w:val="DefaultParagraphFont"/>
    <w:link w:val="Footer"/>
    <w:uiPriority w:val="99"/>
    <w:rsid w:val="004A3F49"/>
    <w:rPr>
      <w:rFonts w:ascii="Times New Roman" w:hAnsi="Times New Roman"/>
      <w:szCs w:val="22"/>
    </w:rPr>
  </w:style>
  <w:style w:type="table" w:customStyle="1" w:styleId="MediumShading1-Accent11">
    <w:name w:val="Medium Shading 1 - Accent 11"/>
    <w:basedOn w:val="TableNormal"/>
    <w:uiPriority w:val="63"/>
    <w:rsid w:val="00E742A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
    <w:name w:val="Body Text Indent"/>
    <w:basedOn w:val="Normal"/>
    <w:link w:val="BodyTextIndentChar"/>
    <w:rsid w:val="001F7D7C"/>
    <w:pPr>
      <w:ind w:left="360"/>
    </w:pPr>
    <w:rPr>
      <w:rFonts w:eastAsia="Times New Roman"/>
      <w:sz w:val="24"/>
      <w:szCs w:val="24"/>
    </w:rPr>
  </w:style>
  <w:style w:type="character" w:customStyle="1" w:styleId="BodyTextIndentChar">
    <w:name w:val="Body Text Indent Char"/>
    <w:basedOn w:val="DefaultParagraphFont"/>
    <w:link w:val="BodyTextIndent"/>
    <w:rsid w:val="001F7D7C"/>
    <w:rPr>
      <w:rFonts w:ascii="Times New Roman" w:eastAsia="Times New Roman" w:hAnsi="Times New Roman"/>
      <w:sz w:val="24"/>
      <w:szCs w:val="24"/>
    </w:rPr>
  </w:style>
  <w:style w:type="paragraph" w:styleId="ListParagraph">
    <w:name w:val="List Paragraph"/>
    <w:basedOn w:val="Normal"/>
    <w:uiPriority w:val="34"/>
    <w:qFormat/>
    <w:rsid w:val="00CF6926"/>
    <w:pPr>
      <w:ind w:left="720"/>
      <w:contextualSpacing/>
    </w:pPr>
  </w:style>
  <w:style w:type="character" w:styleId="BookTitle">
    <w:name w:val="Book Title"/>
    <w:basedOn w:val="DefaultParagraphFont"/>
    <w:uiPriority w:val="33"/>
    <w:qFormat/>
    <w:rsid w:val="00EB6B11"/>
    <w:rPr>
      <w:b/>
      <w:bCs/>
      <w:smallCaps/>
      <w:spacing w:val="5"/>
    </w:rPr>
  </w:style>
  <w:style w:type="character" w:customStyle="1" w:styleId="Heading2Char">
    <w:name w:val="Heading 2 Char"/>
    <w:basedOn w:val="DefaultParagraphFont"/>
    <w:link w:val="Heading2"/>
    <w:uiPriority w:val="9"/>
    <w:rsid w:val="00B425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252C"/>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rsid w:val="0093429F"/>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uiPriority w:val="9"/>
    <w:rsid w:val="0093429F"/>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rsid w:val="009778DB"/>
    <w:rPr>
      <w:rFonts w:asciiTheme="majorHAnsi" w:eastAsiaTheme="majorEastAsia" w:hAnsiTheme="majorHAnsi" w:cstheme="majorBidi"/>
      <w:i/>
      <w:iCs/>
      <w:color w:val="243F60" w:themeColor="accent1" w:themeShade="7F"/>
      <w:szCs w:val="22"/>
    </w:rPr>
  </w:style>
  <w:style w:type="paragraph" w:customStyle="1" w:styleId="CM30">
    <w:name w:val="CM30"/>
    <w:basedOn w:val="Normal"/>
    <w:next w:val="Normal"/>
    <w:uiPriority w:val="99"/>
    <w:rsid w:val="00B60090"/>
    <w:pPr>
      <w:widowControl w:val="0"/>
      <w:autoSpaceDE w:val="0"/>
      <w:autoSpaceDN w:val="0"/>
      <w:adjustRightInd w:val="0"/>
    </w:pPr>
    <w:rPr>
      <w:rFonts w:ascii="Bembo Std" w:eastAsiaTheme="minorEastAsia" w:hAnsi="Bembo Std" w:cstheme="minorBidi"/>
      <w:sz w:val="24"/>
      <w:szCs w:val="24"/>
    </w:rPr>
  </w:style>
  <w:style w:type="paragraph" w:customStyle="1" w:styleId="CM4">
    <w:name w:val="CM4"/>
    <w:basedOn w:val="Normal"/>
    <w:next w:val="Normal"/>
    <w:uiPriority w:val="99"/>
    <w:rsid w:val="00B60090"/>
    <w:pPr>
      <w:widowControl w:val="0"/>
      <w:autoSpaceDE w:val="0"/>
      <w:autoSpaceDN w:val="0"/>
      <w:adjustRightInd w:val="0"/>
    </w:pPr>
    <w:rPr>
      <w:rFonts w:ascii="Bembo Std" w:eastAsiaTheme="minorEastAsia" w:hAnsi="Bembo Std" w:cstheme="minorBidi"/>
      <w:sz w:val="24"/>
      <w:szCs w:val="24"/>
    </w:rPr>
  </w:style>
  <w:style w:type="paragraph" w:customStyle="1" w:styleId="CM14">
    <w:name w:val="CM14"/>
    <w:basedOn w:val="Normal"/>
    <w:next w:val="Normal"/>
    <w:uiPriority w:val="99"/>
    <w:rsid w:val="00F60FEF"/>
    <w:pPr>
      <w:widowControl w:val="0"/>
      <w:autoSpaceDE w:val="0"/>
      <w:autoSpaceDN w:val="0"/>
      <w:adjustRightInd w:val="0"/>
      <w:spacing w:line="226" w:lineRule="atLeast"/>
    </w:pPr>
    <w:rPr>
      <w:rFonts w:ascii="Bembo Std" w:eastAsiaTheme="minorEastAsia" w:hAnsi="Bembo Std" w:cstheme="minorBidi"/>
      <w:sz w:val="24"/>
      <w:szCs w:val="24"/>
    </w:rPr>
  </w:style>
  <w:style w:type="character" w:styleId="FollowedHyperlink">
    <w:name w:val="FollowedHyperlink"/>
    <w:basedOn w:val="DefaultParagraphFont"/>
    <w:uiPriority w:val="99"/>
    <w:semiHidden/>
    <w:unhideWhenUsed/>
    <w:rsid w:val="00B84DEB"/>
    <w:rPr>
      <w:color w:val="800080" w:themeColor="followedHyperlink"/>
      <w:u w:val="single"/>
    </w:rPr>
  </w:style>
  <w:style w:type="character" w:customStyle="1" w:styleId="byline1">
    <w:name w:val="byline1"/>
    <w:basedOn w:val="DefaultParagraphFont"/>
    <w:rsid w:val="00386F7F"/>
    <w:rPr>
      <w:vanish w:val="0"/>
      <w:webHidden w:val="0"/>
      <w:color w:val="666666"/>
      <w:sz w:val="26"/>
      <w:szCs w:val="26"/>
      <w:shd w:val="clear" w:color="auto" w:fill="F8F1D8"/>
      <w:specVanish w:val="0"/>
    </w:rPr>
  </w:style>
  <w:style w:type="table" w:styleId="TableList4">
    <w:name w:val="Table List 4"/>
    <w:basedOn w:val="TableNormal"/>
    <w:rsid w:val="00CA38A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NormalWeb">
    <w:name w:val="Normal (Web)"/>
    <w:basedOn w:val="Normal"/>
    <w:uiPriority w:val="99"/>
    <w:semiHidden/>
    <w:unhideWhenUsed/>
    <w:rsid w:val="00987C1A"/>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9432">
      <w:bodyDiv w:val="1"/>
      <w:marLeft w:val="0"/>
      <w:marRight w:val="0"/>
      <w:marTop w:val="0"/>
      <w:marBottom w:val="0"/>
      <w:divBdr>
        <w:top w:val="none" w:sz="0" w:space="0" w:color="auto"/>
        <w:left w:val="none" w:sz="0" w:space="0" w:color="auto"/>
        <w:bottom w:val="none" w:sz="0" w:space="0" w:color="auto"/>
        <w:right w:val="none" w:sz="0" w:space="0" w:color="auto"/>
      </w:divBdr>
    </w:div>
    <w:div w:id="442194620">
      <w:bodyDiv w:val="1"/>
      <w:marLeft w:val="0"/>
      <w:marRight w:val="0"/>
      <w:marTop w:val="0"/>
      <w:marBottom w:val="0"/>
      <w:divBdr>
        <w:top w:val="none" w:sz="0" w:space="0" w:color="auto"/>
        <w:left w:val="none" w:sz="0" w:space="0" w:color="auto"/>
        <w:bottom w:val="none" w:sz="0" w:space="0" w:color="auto"/>
        <w:right w:val="none" w:sz="0" w:space="0" w:color="auto"/>
      </w:divBdr>
      <w:divsChild>
        <w:div w:id="737821004">
          <w:marLeft w:val="0"/>
          <w:marRight w:val="0"/>
          <w:marTop w:val="0"/>
          <w:marBottom w:val="0"/>
          <w:divBdr>
            <w:top w:val="none" w:sz="0" w:space="0" w:color="auto"/>
            <w:left w:val="none" w:sz="0" w:space="0" w:color="auto"/>
            <w:bottom w:val="none" w:sz="0" w:space="0" w:color="auto"/>
            <w:right w:val="none" w:sz="0" w:space="0" w:color="auto"/>
          </w:divBdr>
          <w:divsChild>
            <w:div w:id="1750346816">
              <w:marLeft w:val="0"/>
              <w:marRight w:val="0"/>
              <w:marTop w:val="0"/>
              <w:marBottom w:val="0"/>
              <w:divBdr>
                <w:top w:val="none" w:sz="0" w:space="0" w:color="auto"/>
                <w:left w:val="none" w:sz="0" w:space="0" w:color="auto"/>
                <w:bottom w:val="none" w:sz="0" w:space="0" w:color="auto"/>
                <w:right w:val="none" w:sz="0" w:space="0" w:color="auto"/>
              </w:divBdr>
              <w:divsChild>
                <w:div w:id="287201182">
                  <w:marLeft w:val="0"/>
                  <w:marRight w:val="0"/>
                  <w:marTop w:val="100"/>
                  <w:marBottom w:val="100"/>
                  <w:divBdr>
                    <w:top w:val="none" w:sz="0" w:space="0" w:color="auto"/>
                    <w:left w:val="none" w:sz="0" w:space="0" w:color="auto"/>
                    <w:bottom w:val="none" w:sz="0" w:space="0" w:color="auto"/>
                    <w:right w:val="none" w:sz="0" w:space="0" w:color="auto"/>
                  </w:divBdr>
                  <w:divsChild>
                    <w:div w:id="605768313">
                      <w:marLeft w:val="185"/>
                      <w:marRight w:val="185"/>
                      <w:marTop w:val="0"/>
                      <w:marBottom w:val="0"/>
                      <w:divBdr>
                        <w:top w:val="none" w:sz="0" w:space="0" w:color="auto"/>
                        <w:left w:val="none" w:sz="0" w:space="0" w:color="auto"/>
                        <w:bottom w:val="none" w:sz="0" w:space="0" w:color="auto"/>
                        <w:right w:val="none" w:sz="0" w:space="0" w:color="auto"/>
                      </w:divBdr>
                      <w:divsChild>
                        <w:div w:id="1651014839">
                          <w:marLeft w:val="0"/>
                          <w:marRight w:val="0"/>
                          <w:marTop w:val="0"/>
                          <w:marBottom w:val="0"/>
                          <w:divBdr>
                            <w:top w:val="none" w:sz="0" w:space="0" w:color="auto"/>
                            <w:left w:val="none" w:sz="0" w:space="0" w:color="auto"/>
                            <w:bottom w:val="none" w:sz="0" w:space="0" w:color="auto"/>
                            <w:right w:val="none" w:sz="0" w:space="0" w:color="auto"/>
                          </w:divBdr>
                          <w:divsChild>
                            <w:div w:id="1346054052">
                              <w:marLeft w:val="0"/>
                              <w:marRight w:val="0"/>
                              <w:marTop w:val="0"/>
                              <w:marBottom w:val="0"/>
                              <w:divBdr>
                                <w:top w:val="none" w:sz="0" w:space="0" w:color="auto"/>
                                <w:left w:val="none" w:sz="0" w:space="0" w:color="auto"/>
                                <w:bottom w:val="none" w:sz="0" w:space="0" w:color="auto"/>
                                <w:right w:val="none" w:sz="0" w:space="0" w:color="auto"/>
                              </w:divBdr>
                              <w:divsChild>
                                <w:div w:id="1066411683">
                                  <w:marLeft w:val="0"/>
                                  <w:marRight w:val="0"/>
                                  <w:marTop w:val="0"/>
                                  <w:marBottom w:val="0"/>
                                  <w:divBdr>
                                    <w:top w:val="none" w:sz="0" w:space="0" w:color="auto"/>
                                    <w:left w:val="none" w:sz="0" w:space="0" w:color="auto"/>
                                    <w:bottom w:val="none" w:sz="0" w:space="0" w:color="auto"/>
                                    <w:right w:val="none" w:sz="0" w:space="0" w:color="auto"/>
                                  </w:divBdr>
                                  <w:divsChild>
                                    <w:div w:id="588538892">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88532">
      <w:bodyDiv w:val="1"/>
      <w:marLeft w:val="0"/>
      <w:marRight w:val="0"/>
      <w:marTop w:val="0"/>
      <w:marBottom w:val="0"/>
      <w:divBdr>
        <w:top w:val="none" w:sz="0" w:space="0" w:color="auto"/>
        <w:left w:val="none" w:sz="0" w:space="0" w:color="auto"/>
        <w:bottom w:val="none" w:sz="0" w:space="0" w:color="auto"/>
        <w:right w:val="none" w:sz="0" w:space="0" w:color="auto"/>
      </w:divBdr>
      <w:divsChild>
        <w:div w:id="1083141790">
          <w:marLeft w:val="0"/>
          <w:marRight w:val="0"/>
          <w:marTop w:val="0"/>
          <w:marBottom w:val="0"/>
          <w:divBdr>
            <w:top w:val="none" w:sz="0" w:space="0" w:color="auto"/>
            <w:left w:val="none" w:sz="0" w:space="0" w:color="auto"/>
            <w:bottom w:val="none" w:sz="0" w:space="0" w:color="auto"/>
            <w:right w:val="none" w:sz="0" w:space="0" w:color="auto"/>
          </w:divBdr>
          <w:divsChild>
            <w:div w:id="375929348">
              <w:marLeft w:val="0"/>
              <w:marRight w:val="0"/>
              <w:marTop w:val="0"/>
              <w:marBottom w:val="0"/>
              <w:divBdr>
                <w:top w:val="none" w:sz="0" w:space="0" w:color="auto"/>
                <w:left w:val="none" w:sz="0" w:space="0" w:color="auto"/>
                <w:bottom w:val="none" w:sz="0" w:space="0" w:color="auto"/>
                <w:right w:val="none" w:sz="0" w:space="0" w:color="auto"/>
              </w:divBdr>
              <w:divsChild>
                <w:div w:id="1991397272">
                  <w:marLeft w:val="0"/>
                  <w:marRight w:val="0"/>
                  <w:marTop w:val="100"/>
                  <w:marBottom w:val="100"/>
                  <w:divBdr>
                    <w:top w:val="none" w:sz="0" w:space="0" w:color="auto"/>
                    <w:left w:val="none" w:sz="0" w:space="0" w:color="auto"/>
                    <w:bottom w:val="none" w:sz="0" w:space="0" w:color="auto"/>
                    <w:right w:val="none" w:sz="0" w:space="0" w:color="auto"/>
                  </w:divBdr>
                  <w:divsChild>
                    <w:div w:id="1152988000">
                      <w:marLeft w:val="185"/>
                      <w:marRight w:val="185"/>
                      <w:marTop w:val="0"/>
                      <w:marBottom w:val="0"/>
                      <w:divBdr>
                        <w:top w:val="none" w:sz="0" w:space="0" w:color="auto"/>
                        <w:left w:val="none" w:sz="0" w:space="0" w:color="auto"/>
                        <w:bottom w:val="none" w:sz="0" w:space="0" w:color="auto"/>
                        <w:right w:val="none" w:sz="0" w:space="0" w:color="auto"/>
                      </w:divBdr>
                      <w:divsChild>
                        <w:div w:id="1830290898">
                          <w:marLeft w:val="0"/>
                          <w:marRight w:val="0"/>
                          <w:marTop w:val="0"/>
                          <w:marBottom w:val="0"/>
                          <w:divBdr>
                            <w:top w:val="none" w:sz="0" w:space="0" w:color="auto"/>
                            <w:left w:val="none" w:sz="0" w:space="0" w:color="auto"/>
                            <w:bottom w:val="none" w:sz="0" w:space="0" w:color="auto"/>
                            <w:right w:val="none" w:sz="0" w:space="0" w:color="auto"/>
                          </w:divBdr>
                          <w:divsChild>
                            <w:div w:id="1398238215">
                              <w:marLeft w:val="0"/>
                              <w:marRight w:val="0"/>
                              <w:marTop w:val="0"/>
                              <w:marBottom w:val="0"/>
                              <w:divBdr>
                                <w:top w:val="none" w:sz="0" w:space="0" w:color="auto"/>
                                <w:left w:val="none" w:sz="0" w:space="0" w:color="auto"/>
                                <w:bottom w:val="none" w:sz="0" w:space="0" w:color="auto"/>
                                <w:right w:val="none" w:sz="0" w:space="0" w:color="auto"/>
                              </w:divBdr>
                              <w:divsChild>
                                <w:div w:id="1956860822">
                                  <w:marLeft w:val="0"/>
                                  <w:marRight w:val="0"/>
                                  <w:marTop w:val="0"/>
                                  <w:marBottom w:val="0"/>
                                  <w:divBdr>
                                    <w:top w:val="none" w:sz="0" w:space="0" w:color="auto"/>
                                    <w:left w:val="none" w:sz="0" w:space="0" w:color="auto"/>
                                    <w:bottom w:val="none" w:sz="0" w:space="0" w:color="auto"/>
                                    <w:right w:val="none" w:sz="0" w:space="0" w:color="auto"/>
                                  </w:divBdr>
                                  <w:divsChild>
                                    <w:div w:id="1836605309">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8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imanet.org/PDFs/Public/SF/2008_03/03_08_brewer.pdf" TargetMode="External"/><Relationship Id="rId26" Type="http://schemas.openxmlformats.org/officeDocument/2006/relationships/hyperlink" Target="http://www.imanet.org" TargetMode="External"/><Relationship Id="rId39" Type="http://schemas.openxmlformats.org/officeDocument/2006/relationships/image" Target="media/image12.jpeg"/><Relationship Id="rId21" Type="http://schemas.openxmlformats.org/officeDocument/2006/relationships/hyperlink" Target="http://www.scu.edu/ethics/practicing/decision/thinking.html" TargetMode="External"/><Relationship Id="rId34" Type="http://schemas.openxmlformats.org/officeDocument/2006/relationships/image" Target="media/image7.jpeg"/><Relationship Id="rId42" Type="http://schemas.openxmlformats.org/officeDocument/2006/relationships/image" Target="media/image15.jpeg"/><Relationship Id="rId47" Type="http://schemas.openxmlformats.org/officeDocument/2006/relationships/image" Target="media/image20.jpeg"/><Relationship Id="rId50" Type="http://schemas.openxmlformats.org/officeDocument/2006/relationships/image" Target="media/image23.jpeg"/><Relationship Id="rId55" Type="http://schemas.openxmlformats.org/officeDocument/2006/relationships/image" Target="media/image2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manet.org" TargetMode="External"/><Relationship Id="rId25" Type="http://schemas.openxmlformats.org/officeDocument/2006/relationships/hyperlink" Target="http://www.corporate-ethics.org/pdf/BRI-1002A.pdf" TargetMode="External"/><Relationship Id="rId33" Type="http://schemas.openxmlformats.org/officeDocument/2006/relationships/image" Target="media/image6.jpeg"/><Relationship Id="rId38" Type="http://schemas.openxmlformats.org/officeDocument/2006/relationships/image" Target="media/image11.jpeg"/><Relationship Id="rId46"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hyperlink" Target="http://www.imanet.org" TargetMode="External"/><Relationship Id="rId20" Type="http://schemas.openxmlformats.org/officeDocument/2006/relationships/hyperlink" Target="http://ethics.org/research/free-toolkit" TargetMode="External"/><Relationship Id="rId29" Type="http://schemas.openxmlformats.org/officeDocument/2006/relationships/image" Target="media/image2.jpeg"/><Relationship Id="rId41" Type="http://schemas.openxmlformats.org/officeDocument/2006/relationships/image" Target="media/image14.jpeg"/><Relationship Id="rId54"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news.cnet.com/Click-fraud-roils-search-advertisers/2100-1024_3-5600300.html" TargetMode="External"/><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image" Target="media/image18.jpeg"/><Relationship Id="rId53" Type="http://schemas.openxmlformats.org/officeDocument/2006/relationships/image" Target="media/image26.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loomberg.com/news/articles/2006-10-01/click-fraud" TargetMode="External"/><Relationship Id="rId28" Type="http://schemas.openxmlformats.org/officeDocument/2006/relationships/hyperlink" Target="http://online.wsj.com/article/SB125650986946206903.html" TargetMode="External"/><Relationship Id="rId36" Type="http://schemas.openxmlformats.org/officeDocument/2006/relationships/image" Target="media/image9.jpeg"/><Relationship Id="rId49" Type="http://schemas.openxmlformats.org/officeDocument/2006/relationships/image" Target="media/image22.jpeg"/><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ethics.org/" TargetMode="External"/><Relationship Id="rId31" Type="http://schemas.openxmlformats.org/officeDocument/2006/relationships/image" Target="media/image4.jpeg"/><Relationship Id="rId44" Type="http://schemas.openxmlformats.org/officeDocument/2006/relationships/image" Target="media/image17.jpeg"/><Relationship Id="rId52" Type="http://schemas.openxmlformats.org/officeDocument/2006/relationships/image" Target="media/image25.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yperlink" Target="http://www.youtube.com/watch?v=9yYQqKxz8Tg" TargetMode="External"/><Relationship Id="rId27" Type="http://schemas.openxmlformats.org/officeDocument/2006/relationships/hyperlink" Target="http://www.cfo.com/printable/article.cfm/14290335" TargetMode="External"/><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image" Target="media/image16.jpeg"/><Relationship Id="rId48" Type="http://schemas.openxmlformats.org/officeDocument/2006/relationships/image" Target="media/image21.jpeg"/><Relationship Id="rId56" Type="http://schemas.openxmlformats.org/officeDocument/2006/relationships/image" Target="media/image29.jpeg"/><Relationship Id="rId8" Type="http://schemas.openxmlformats.org/officeDocument/2006/relationships/image" Target="media/image1.png"/><Relationship Id="rId51" Type="http://schemas.openxmlformats.org/officeDocument/2006/relationships/image" Target="media/image24.jpeg"/><Relationship Id="rId3" Type="http://schemas.openxmlformats.org/officeDocument/2006/relationships/styles" Target="styles.xml"/></Relationships>
</file>

<file path=word/theme/theme1.xml><?xml version="1.0" encoding="utf-8"?>
<a:theme xmlns:a="http://schemas.openxmlformats.org/drawingml/2006/main" name="Techn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D38B745-807B-4106-8C48-F0F5B5B7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27947</CharactersWithSpaces>
  <SharedDoc>false</SharedDoc>
  <HLinks>
    <vt:vector size="18" baseType="variant">
      <vt:variant>
        <vt:i4>3014686</vt:i4>
      </vt:variant>
      <vt:variant>
        <vt:i4>6</vt:i4>
      </vt:variant>
      <vt:variant>
        <vt:i4>0</vt:i4>
      </vt:variant>
      <vt:variant>
        <vt:i4>5</vt:i4>
      </vt:variant>
      <vt:variant>
        <vt:lpwstr>http://www.businessweek.com/technology/content/dec2007/tc20071217_113525.htm</vt:lpwstr>
      </vt:variant>
      <vt:variant>
        <vt:lpwstr/>
      </vt:variant>
      <vt:variant>
        <vt:i4>4718675</vt:i4>
      </vt:variant>
      <vt:variant>
        <vt:i4>3</vt:i4>
      </vt:variant>
      <vt:variant>
        <vt:i4>0</vt:i4>
      </vt:variant>
      <vt:variant>
        <vt:i4>5</vt:i4>
      </vt:variant>
      <vt:variant>
        <vt:lpwstr>http://www.cfo.com/article.cfm/13003936?f=search</vt:lpwstr>
      </vt:variant>
      <vt:variant>
        <vt:lpwstr/>
      </vt:variant>
      <vt:variant>
        <vt:i4>3276913</vt:i4>
      </vt:variant>
      <vt:variant>
        <vt:i4>0</vt:i4>
      </vt:variant>
      <vt:variant>
        <vt:i4>0</vt:i4>
      </vt:variant>
      <vt:variant>
        <vt:i4>5</vt:i4>
      </vt:variant>
      <vt:variant>
        <vt:lpwstr>http://www.cfo.com/article.cfm/14456855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E. Davis</dc:creator>
  <cp:lastModifiedBy>Davis, Charles</cp:lastModifiedBy>
  <cp:revision>3</cp:revision>
  <cp:lastPrinted>2013-06-18T13:52:00Z</cp:lastPrinted>
  <dcterms:created xsi:type="dcterms:W3CDTF">2016-08-22T15:16:00Z</dcterms:created>
  <dcterms:modified xsi:type="dcterms:W3CDTF">2016-08-26T17:48:00Z</dcterms:modified>
</cp:coreProperties>
</file>