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43" w:rsidRPr="00D21707" w:rsidRDefault="00C04B43" w:rsidP="00C04B43">
      <w:pPr>
        <w:tabs>
          <w:tab w:val="center" w:pos="4680"/>
        </w:tabs>
        <w:suppressAutoHyphens/>
        <w:spacing w:line="360" w:lineRule="auto"/>
        <w:jc w:val="center"/>
        <w:rPr>
          <w:b/>
          <w:spacing w:val="-4"/>
          <w:sz w:val="72"/>
        </w:rPr>
      </w:pPr>
      <w:r w:rsidRPr="00D21707">
        <w:rPr>
          <w:b/>
          <w:spacing w:val="-4"/>
          <w:sz w:val="96"/>
        </w:rPr>
        <w:t>Test Bank</w:t>
      </w:r>
    </w:p>
    <w:p w:rsidR="00C04B43" w:rsidRPr="00D21707" w:rsidRDefault="00C04B43" w:rsidP="00C04B43">
      <w:pPr>
        <w:tabs>
          <w:tab w:val="center" w:pos="4680"/>
        </w:tabs>
        <w:suppressAutoHyphens/>
        <w:jc w:val="center"/>
        <w:rPr>
          <w:b/>
          <w:spacing w:val="-4"/>
          <w:sz w:val="48"/>
          <w:szCs w:val="48"/>
        </w:rPr>
      </w:pPr>
      <w:r w:rsidRPr="00D21707">
        <w:rPr>
          <w:b/>
          <w:spacing w:val="-4"/>
          <w:sz w:val="48"/>
          <w:szCs w:val="48"/>
        </w:rPr>
        <w:t>True/false questions</w:t>
      </w:r>
    </w:p>
    <w:p w:rsidR="00C04B43" w:rsidRPr="00D21707" w:rsidRDefault="00C04B43" w:rsidP="00C04B43">
      <w:pPr>
        <w:tabs>
          <w:tab w:val="center" w:pos="4680"/>
        </w:tabs>
        <w:suppressAutoHyphens/>
        <w:jc w:val="center"/>
        <w:rPr>
          <w:b/>
          <w:spacing w:val="-4"/>
          <w:sz w:val="48"/>
          <w:szCs w:val="48"/>
        </w:rPr>
      </w:pPr>
      <w:r w:rsidRPr="00D21707">
        <w:rPr>
          <w:b/>
          <w:spacing w:val="-4"/>
          <w:sz w:val="48"/>
          <w:szCs w:val="48"/>
        </w:rPr>
        <w:t>Multiple choice questions</w:t>
      </w:r>
    </w:p>
    <w:p w:rsidR="00C04B43" w:rsidRPr="00D21707" w:rsidRDefault="00C04B43" w:rsidP="00C04B43">
      <w:pPr>
        <w:pStyle w:val="Heading3"/>
        <w:spacing w:line="480" w:lineRule="auto"/>
        <w:rPr>
          <w:b/>
          <w:sz w:val="48"/>
          <w:szCs w:val="48"/>
        </w:rPr>
      </w:pPr>
      <w:r w:rsidRPr="00D21707">
        <w:rPr>
          <w:b/>
          <w:sz w:val="48"/>
          <w:szCs w:val="48"/>
        </w:rPr>
        <w:t>Problems</w:t>
      </w: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pStyle w:val="Heading3"/>
        <w:spacing w:line="480" w:lineRule="auto"/>
        <w:rPr>
          <w:b/>
          <w:sz w:val="48"/>
          <w:szCs w:val="48"/>
        </w:rPr>
      </w:pPr>
      <w:r w:rsidRPr="00D21707">
        <w:rPr>
          <w:b/>
          <w:sz w:val="48"/>
          <w:szCs w:val="48"/>
        </w:rPr>
        <w:t>to accompany</w:t>
      </w: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pStyle w:val="Heading4"/>
        <w:spacing w:line="360" w:lineRule="auto"/>
      </w:pPr>
      <w:r w:rsidRPr="00D21707">
        <w:t>Multinational Finance</w:t>
      </w:r>
    </w:p>
    <w:p w:rsidR="00C04B43" w:rsidRPr="00B3747C" w:rsidRDefault="00C04B43" w:rsidP="00C04B43">
      <w:pPr>
        <w:pStyle w:val="Heading4"/>
        <w:rPr>
          <w:i w:val="0"/>
          <w:sz w:val="72"/>
        </w:rPr>
      </w:pPr>
      <w:r w:rsidRPr="00B3747C">
        <w:rPr>
          <w:i w:val="0"/>
          <w:sz w:val="72"/>
        </w:rPr>
        <w:t>by Kirt C. Butler</w:t>
      </w: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rPr>
          <w:b/>
        </w:rPr>
      </w:pPr>
    </w:p>
    <w:p w:rsidR="00C04B43" w:rsidRPr="00D21707" w:rsidRDefault="00C04B43" w:rsidP="00C04B43">
      <w:pPr>
        <w:rPr>
          <w:b/>
        </w:rPr>
      </w:pPr>
    </w:p>
    <w:p w:rsidR="00C04B43" w:rsidRDefault="00C04B43" w:rsidP="00C04B43">
      <w:pPr>
        <w:rPr>
          <w:b/>
        </w:rPr>
      </w:pPr>
    </w:p>
    <w:p w:rsidR="00C04B43" w:rsidRDefault="00C04B43" w:rsidP="00C04B43">
      <w:pPr>
        <w:rPr>
          <w:b/>
        </w:rPr>
      </w:pPr>
    </w:p>
    <w:p w:rsidR="00C04B43" w:rsidRPr="00D21707" w:rsidRDefault="00C04B43" w:rsidP="00C04B43">
      <w:pPr>
        <w:rPr>
          <w:b/>
        </w:rPr>
      </w:pPr>
    </w:p>
    <w:p w:rsidR="00C04B43" w:rsidRDefault="00C04B43" w:rsidP="00C04B43">
      <w:pPr>
        <w:tabs>
          <w:tab w:val="clear" w:pos="1080"/>
        </w:tabs>
        <w:suppressAutoHyphens/>
        <w:ind w:left="720" w:hanging="360"/>
        <w:jc w:val="center"/>
        <w:rPr>
          <w:b/>
          <w:spacing w:val="-4"/>
          <w:sz w:val="40"/>
        </w:rPr>
      </w:pPr>
      <w:r w:rsidRPr="00D21707">
        <w:rPr>
          <w:b/>
          <w:spacing w:val="-4"/>
          <w:sz w:val="40"/>
        </w:rPr>
        <w:t>Fourth Edition</w:t>
      </w:r>
      <w:r>
        <w:rPr>
          <w:b/>
          <w:spacing w:val="-4"/>
          <w:sz w:val="40"/>
        </w:rPr>
        <w:t xml:space="preserve"> (2008)</w:t>
      </w:r>
    </w:p>
    <w:p w:rsidR="00C04B43" w:rsidRDefault="00C04B43" w:rsidP="00C04B43">
      <w:pPr>
        <w:tabs>
          <w:tab w:val="clear" w:pos="1080"/>
        </w:tabs>
        <w:suppressAutoHyphens/>
        <w:ind w:left="720" w:hanging="360"/>
        <w:jc w:val="center"/>
        <w:rPr>
          <w:b/>
          <w:spacing w:val="-4"/>
          <w:sz w:val="40"/>
        </w:rPr>
      </w:pPr>
      <w:r>
        <w:rPr>
          <w:b/>
          <w:spacing w:val="-4"/>
          <w:sz w:val="40"/>
        </w:rPr>
        <w:t>John Wiley &amp; Sons</w:t>
      </w:r>
    </w:p>
    <w:p w:rsidR="00C04B43" w:rsidRDefault="00C04B43" w:rsidP="00C04B43">
      <w:pPr>
        <w:tabs>
          <w:tab w:val="clear" w:pos="1080"/>
        </w:tabs>
        <w:suppressAutoHyphens/>
        <w:rPr>
          <w:spacing w:val="-3"/>
          <w:sz w:val="28"/>
        </w:rPr>
      </w:pPr>
    </w:p>
    <w:p w:rsidR="00C04B43" w:rsidRPr="002F7C08" w:rsidRDefault="00C04B43" w:rsidP="00C04B43">
      <w:pPr>
        <w:tabs>
          <w:tab w:val="clear" w:pos="1080"/>
        </w:tabs>
        <w:suppressAutoHyphens/>
        <w:ind w:left="720" w:hanging="360"/>
        <w:rPr>
          <w:spacing w:val="-3"/>
          <w:sz w:val="28"/>
        </w:rPr>
        <w:sectPr w:rsidR="00C04B43" w:rsidRPr="002F7C08" w:rsidSect="00D21707">
          <w:headerReference w:type="even" r:id="rId4"/>
          <w:headerReference w:type="default" r:id="rId5"/>
          <w:footerReference w:type="even" r:id="rId6"/>
          <w:footerReference w:type="default" r:id="rId7"/>
          <w:footnotePr>
            <w:numRestart w:val="eachSect"/>
          </w:footnotePr>
          <w:endnotePr>
            <w:numFmt w:val="decimal"/>
          </w:endnotePr>
          <w:pgSz w:w="12240" w:h="15840" w:code="1"/>
          <w:pgMar w:top="1152" w:right="1440" w:bottom="1152" w:left="1440" w:header="720" w:footer="720" w:gutter="0"/>
          <w:cols w:space="720"/>
          <w:titlePg/>
        </w:sectPr>
      </w:pPr>
    </w:p>
    <w:p w:rsidR="00C04B43" w:rsidRPr="00F07692" w:rsidRDefault="00C04B43" w:rsidP="00C04B43">
      <w:pPr>
        <w:widowControl/>
        <w:tabs>
          <w:tab w:val="clear" w:pos="720"/>
          <w:tab w:val="clear" w:pos="1080"/>
        </w:tabs>
        <w:suppressAutoHyphens/>
        <w:jc w:val="both"/>
        <w:rPr>
          <w:b/>
          <w:szCs w:val="24"/>
        </w:rPr>
      </w:pPr>
      <w:r w:rsidRPr="00F07692">
        <w:rPr>
          <w:b/>
          <w:szCs w:val="24"/>
        </w:rPr>
        <w:lastRenderedPageBreak/>
        <w:t xml:space="preserve">PART I The International Financial Environment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F07692" w:rsidRDefault="00C04B43" w:rsidP="00C04B43">
      <w:pPr>
        <w:widowControl/>
        <w:tabs>
          <w:tab w:val="clear" w:pos="720"/>
          <w:tab w:val="clear" w:pos="1080"/>
        </w:tabs>
        <w:suppressAutoHyphens/>
        <w:jc w:val="both"/>
        <w:rPr>
          <w:b/>
          <w:szCs w:val="24"/>
        </w:rPr>
      </w:pPr>
      <w:r w:rsidRPr="00F07692">
        <w:rPr>
          <w:b/>
          <w:szCs w:val="24"/>
        </w:rPr>
        <w:t>Chapter 1 An Introduction to Multinational Finance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64C97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 w:rsidRPr="00364C97">
        <w:rPr>
          <w:b/>
          <w:sz w:val="22"/>
          <w:szCs w:val="22"/>
        </w:rPr>
        <w:t xml:space="preserve">True/False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1.</w:t>
      </w:r>
      <w:r w:rsidRPr="003005A4">
        <w:rPr>
          <w:sz w:val="22"/>
          <w:szCs w:val="22"/>
        </w:rPr>
        <w:tab/>
        <w:t>MNCs have investment or financial operations in more than one country.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The terms “stakeholder” and “shareholder</w:t>
      </w:r>
      <w:r w:rsidRPr="003005A4">
        <w:rPr>
          <w:sz w:val="22"/>
          <w:szCs w:val="22"/>
        </w:rPr>
        <w:t xml:space="preserve">” are synonymous.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False. Stakeholders include all those with a stake in the firm. A broad definition of stakeholders includes the firm’s </w:t>
      </w:r>
      <w:r>
        <w:rPr>
          <w:sz w:val="22"/>
          <w:szCs w:val="22"/>
        </w:rPr>
        <w:t xml:space="preserve">equity shareholders, as well as </w:t>
      </w:r>
      <w:r w:rsidRPr="003005A4">
        <w:rPr>
          <w:sz w:val="22"/>
          <w:szCs w:val="22"/>
        </w:rPr>
        <w:t>creditors, customers, suppliers, and employees.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>
        <w:rPr>
          <w:sz w:val="22"/>
          <w:szCs w:val="22"/>
        </w:rPr>
        <w:t>3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The MNC faces greater constraints than the domestic corporation in the timing </w:t>
      </w:r>
      <w:r>
        <w:rPr>
          <w:sz w:val="22"/>
          <w:szCs w:val="22"/>
        </w:rPr>
        <w:t xml:space="preserve">and location </w:t>
      </w:r>
      <w:r w:rsidRPr="003005A4">
        <w:rPr>
          <w:sz w:val="22"/>
          <w:szCs w:val="22"/>
        </w:rPr>
        <w:t xml:space="preserve">of its investments. </w:t>
      </w: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False. Multinationals typically have more flexibility in timing</w:t>
      </w:r>
      <w:r>
        <w:rPr>
          <w:sz w:val="22"/>
          <w:szCs w:val="22"/>
        </w:rPr>
        <w:t xml:space="preserve"> and </w:t>
      </w:r>
      <w:r w:rsidRPr="003005A4">
        <w:rPr>
          <w:sz w:val="22"/>
          <w:szCs w:val="22"/>
        </w:rPr>
        <w:t>location</w:t>
      </w:r>
      <w:r>
        <w:rPr>
          <w:sz w:val="22"/>
          <w:szCs w:val="22"/>
        </w:rPr>
        <w:t xml:space="preserve"> of their investments</w:t>
      </w:r>
      <w:r w:rsidRPr="003005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as well as in their </w:t>
      </w:r>
      <w:r w:rsidRPr="003005A4">
        <w:rPr>
          <w:sz w:val="22"/>
          <w:szCs w:val="22"/>
        </w:rPr>
        <w:t>operation.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4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3005A4">
        <w:rPr>
          <w:spacing w:val="-3"/>
          <w:sz w:val="22"/>
          <w:szCs w:val="22"/>
        </w:rPr>
        <w:t>Risk exists whenever actual outcomes can differ from expected outcomes.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True.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5</w:t>
      </w:r>
      <w:r w:rsidRPr="003005A4">
        <w:rPr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 xml:space="preserve">Assets and liabilities are exposed to currency risk when their values can change with unexpected changes in currency values.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768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z w:val="22"/>
          <w:szCs w:val="22"/>
        </w:rPr>
        <w:t>6</w:t>
      </w:r>
      <w:r w:rsidRPr="003005A4">
        <w:rPr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 xml:space="preserve">“Currency risk” and “currency risk exposure” refer to the same thing </w:t>
      </w:r>
      <w:r>
        <w:rPr>
          <w:spacing w:val="-3"/>
          <w:sz w:val="22"/>
          <w:szCs w:val="22"/>
        </w:rPr>
        <w:t>–</w:t>
      </w:r>
      <w:r w:rsidRPr="003005A4">
        <w:rPr>
          <w:spacing w:val="-3"/>
          <w:sz w:val="22"/>
          <w:szCs w:val="22"/>
        </w:rPr>
        <w:t xml:space="preserve"> the possibility that currency values will differ from their expectations. </w:t>
      </w:r>
    </w:p>
    <w:p w:rsidR="00C04B43" w:rsidRPr="003005A4" w:rsidRDefault="00C04B43" w:rsidP="00C04B43">
      <w:pPr>
        <w:pStyle w:val="BodyTextIndent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False. A firm </w:t>
      </w:r>
      <w:r>
        <w:rPr>
          <w:sz w:val="22"/>
          <w:szCs w:val="22"/>
        </w:rPr>
        <w:t xml:space="preserve">has a currency risk exposure </w:t>
      </w:r>
      <w:r w:rsidRPr="003005A4">
        <w:rPr>
          <w:sz w:val="22"/>
          <w:szCs w:val="22"/>
        </w:rPr>
        <w:t>when its assets or liabilities can change in value with unexpected changes in currency values.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7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Political risk is the risk that the business environment in a host country will change unexpectedly due to political events.</w:t>
      </w:r>
    </w:p>
    <w:p w:rsidR="00C04B43" w:rsidRPr="003005A4" w:rsidRDefault="00C04B43" w:rsidP="00C04B43">
      <w:pPr>
        <w:pStyle w:val="BodyTextIndent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pStyle w:val="BodyTextIndent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The investment opportunity set is the set of investments available to the corporation; that is, the set from which the company must select. </w:t>
      </w:r>
    </w:p>
    <w:p w:rsidR="00C04B43" w:rsidRPr="003005A4" w:rsidRDefault="00C04B43" w:rsidP="00C04B43">
      <w:pPr>
        <w:pStyle w:val="BodyTextIndent"/>
        <w:tabs>
          <w:tab w:val="clear" w:pos="-1440"/>
          <w:tab w:val="clear" w:pos="-720"/>
          <w:tab w:val="clear" w:pos="180"/>
          <w:tab w:val="clear" w:pos="63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9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</w:t>
      </w:r>
      <w:r>
        <w:rPr>
          <w:sz w:val="22"/>
          <w:szCs w:val="22"/>
        </w:rPr>
        <w:t>he three t</w:t>
      </w:r>
      <w:r w:rsidRPr="003005A4">
        <w:rPr>
          <w:sz w:val="22"/>
          <w:szCs w:val="22"/>
        </w:rPr>
        <w:t xml:space="preserve">ypes of market efficiency used </w:t>
      </w:r>
      <w:r>
        <w:rPr>
          <w:sz w:val="22"/>
          <w:szCs w:val="22"/>
        </w:rPr>
        <w:t xml:space="preserve">in the text </w:t>
      </w:r>
      <w:r w:rsidRPr="003005A4">
        <w:rPr>
          <w:sz w:val="22"/>
          <w:szCs w:val="22"/>
        </w:rPr>
        <w:t>to describe the performance of financial markets are allocational efficiency, operational efficiency, and transactional efficiency.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False. Three types of market efficiency are allocational, operational, and </w:t>
      </w:r>
      <w:r w:rsidRPr="003005A4">
        <w:rPr>
          <w:i/>
          <w:sz w:val="22"/>
          <w:szCs w:val="22"/>
        </w:rPr>
        <w:t>informational</w:t>
      </w:r>
      <w:r>
        <w:rPr>
          <w:sz w:val="22"/>
          <w:szCs w:val="22"/>
        </w:rPr>
        <w:t xml:space="preserve"> efficiency.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E6598E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10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E6598E">
        <w:rPr>
          <w:sz w:val="22"/>
          <w:szCs w:val="22"/>
        </w:rPr>
        <w:t xml:space="preserve">Economies of scale arise as fixed development or production costs are spread over a larger output.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True.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E6598E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11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E6598E">
        <w:rPr>
          <w:sz w:val="22"/>
          <w:szCs w:val="22"/>
        </w:rPr>
        <w:t xml:space="preserve">Economies of scope </w:t>
      </w:r>
      <w:r>
        <w:rPr>
          <w:sz w:val="22"/>
          <w:szCs w:val="22"/>
        </w:rPr>
        <w:t xml:space="preserve">are </w:t>
      </w:r>
      <w:r w:rsidRPr="00E6598E">
        <w:rPr>
          <w:sz w:val="22"/>
          <w:szCs w:val="22"/>
        </w:rPr>
        <w:t>efficiencies that arise across product lines, such as when joint production results in lower per-unit costs.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True.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E6598E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12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Pr="00E6598E">
        <w:rPr>
          <w:sz w:val="22"/>
          <w:szCs w:val="22"/>
        </w:rPr>
        <w:t>Economies of sc</w:t>
      </w:r>
      <w:r>
        <w:rPr>
          <w:sz w:val="22"/>
          <w:szCs w:val="22"/>
        </w:rPr>
        <w:t xml:space="preserve">ale are </w:t>
      </w:r>
      <w:r w:rsidRPr="00E6598E">
        <w:rPr>
          <w:sz w:val="22"/>
          <w:szCs w:val="22"/>
        </w:rPr>
        <w:t>efficiencies that arise across product lines, such as when joint production results in lower per-unit costs.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False. These are economies of scope. Economies of scale arise </w:t>
      </w:r>
      <w:r w:rsidRPr="00F91339">
        <w:rPr>
          <w:sz w:val="22"/>
          <w:szCs w:val="22"/>
        </w:rPr>
        <w:t xml:space="preserve">when size itself results in lower average or per-unit production costs. </w:t>
      </w:r>
      <w:r>
        <w:rPr>
          <w:sz w:val="22"/>
          <w:szCs w:val="22"/>
        </w:rPr>
        <w:t xml:space="preserve">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13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An informationally efficient market is one with abundant information.</w:t>
      </w:r>
      <w:r>
        <w:rPr>
          <w:sz w:val="22"/>
          <w:szCs w:val="22"/>
        </w:rPr>
        <w:t xml:space="preserve">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False. It is a market in which prices fully reflect available information.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14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Allocational efficiency refers to how efficiently a market channels capital toward its </w:t>
      </w:r>
      <w:r w:rsidRPr="003005A4">
        <w:rPr>
          <w:sz w:val="22"/>
          <w:szCs w:val="22"/>
        </w:rPr>
        <w:lastRenderedPageBreak/>
        <w:t>most productive uses.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pacing w:val="-3"/>
          <w:sz w:val="12"/>
          <w:szCs w:val="12"/>
        </w:rPr>
        <w:br w:type="page"/>
      </w:r>
      <w:r>
        <w:rPr>
          <w:sz w:val="22"/>
          <w:szCs w:val="22"/>
        </w:rPr>
        <w:lastRenderedPageBreak/>
        <w:t>15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Allocational efficiency refers to whether a market allocates capital to those investments deemed most worthy by a host government.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False. Allocational efficiency refers to how efficiently a market channels capital toward its most productive uses in an economic, rather than a political, sense.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16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Operational efficiency refers to how large an influence transactions costs and other market frictions have on the operation of a market.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17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Because of globalization in the world’s markets, a multinational financial manager is more likely than a domestic financial manager to be highly specialized in finance to the exclusion of other fields of business.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False. The multinational financial manager must be well versed in each of the business disciplines in which the MNC is involved. </w:t>
      </w: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18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The domestic financial manager must be knowledgeable in several areas within finance, whereas the multinational financial manager usually specializes in a single area, such as corporate finance, investments, or financial markets.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z w:val="22"/>
          <w:szCs w:val="22"/>
        </w:rPr>
        <w:tab/>
        <w:t>False. The multinational financial manager is likely to require knowledge of several fields within finance.</w:t>
      </w:r>
    </w:p>
    <w:p w:rsidR="00C04B43" w:rsidRPr="0029203C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 w:rsidRPr="003005A4">
        <w:rPr>
          <w:b/>
          <w:sz w:val="22"/>
          <w:szCs w:val="22"/>
        </w:rPr>
        <w:t>Multiple Choice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Corporate stakeholders include each of a.-d. </w:t>
      </w:r>
      <w:r w:rsidRPr="004034CC">
        <w:rPr>
          <w:i/>
          <w:spacing w:val="-3"/>
          <w:sz w:val="22"/>
          <w:szCs w:val="22"/>
        </w:rPr>
        <w:t>except</w:t>
      </w:r>
      <w:r w:rsidRPr="003005A4">
        <w:rPr>
          <w:spacing w:val="-3"/>
          <w:sz w:val="22"/>
          <w:szCs w:val="22"/>
        </w:rPr>
        <w:t xml:space="preserve"> 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creditors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b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customers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managers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shareholders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Each of the </w:t>
      </w:r>
      <w:r w:rsidRPr="003005A4">
        <w:rPr>
          <w:sz w:val="22"/>
          <w:szCs w:val="22"/>
        </w:rPr>
        <w:t>above</w:t>
      </w:r>
      <w:r>
        <w:rPr>
          <w:sz w:val="22"/>
          <w:szCs w:val="22"/>
        </w:rPr>
        <w:t xml:space="preserve"> is a stakeholder in the firm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F91339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>L</w:t>
      </w:r>
      <w:r w:rsidRPr="00F91339">
        <w:rPr>
          <w:spacing w:val="-3"/>
          <w:sz w:val="22"/>
          <w:szCs w:val="22"/>
        </w:rPr>
        <w:t>oss in value from conflicts of interest between managers and other stakeholders</w:t>
      </w:r>
      <w:r>
        <w:rPr>
          <w:spacing w:val="-3"/>
          <w:sz w:val="22"/>
          <w:szCs w:val="22"/>
        </w:rPr>
        <w:t xml:space="preserve"> are called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adverse selection costs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agency costs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c.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costs of financial distress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sunk costs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transactions costs 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National and cultural differences manifest themselves in each of the following ways </w:t>
      </w:r>
      <w:r w:rsidRPr="00FE6D04"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accounting conventions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distribution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c.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human nature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personnel management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tax systems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4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Opportunities for the MNC to enhance revenues include each of the following </w:t>
      </w:r>
      <w:r w:rsidRPr="004034CC"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advantages of scale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advantages of scope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c.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economies of vertical integration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global branding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marketing flexibility 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5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Opportunities for the MNC to reduce operating expenses include each of the following </w:t>
      </w:r>
      <w:r w:rsidRPr="004034CC"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economies of scale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economies of scope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c.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flexibility in global site selection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global branding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low-cost labor</w:t>
      </w: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10"/>
          <w:szCs w:val="10"/>
        </w:rPr>
        <w:br w:type="page"/>
      </w:r>
      <w:r>
        <w:rPr>
          <w:spacing w:val="-3"/>
          <w:sz w:val="22"/>
          <w:szCs w:val="22"/>
        </w:rPr>
        <w:lastRenderedPageBreak/>
        <w:t>6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Multinational business strategies for preserving or enhancing operating cash flows through multinational operations include each of the following </w:t>
      </w:r>
      <w:r w:rsidRPr="004034CC"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follow the customer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follow the leader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c.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go local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lead the customer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the perfect market assumptions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7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The perfect market assumptions include each of the following </w:t>
      </w:r>
      <w:r w:rsidRPr="004034CC">
        <w:rPr>
          <w:i/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______.</w:t>
      </w:r>
    </w:p>
    <w:p w:rsidR="00C04B43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 xml:space="preserve">efficient markets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b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equal access to costless information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equal access to market prices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frictionless markets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rational investors 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3005A4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8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>Markets in which prices reflect value are said to be ______.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allocationally efficient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b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free of agency conflicts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informationally efficient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operationally efficient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prone to arbitrage </w:t>
      </w:r>
    </w:p>
    <w:p w:rsidR="00C04B43" w:rsidRPr="006B525B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0"/>
          <w:szCs w:val="10"/>
        </w:rPr>
      </w:pPr>
    </w:p>
    <w:p w:rsidR="00C04B43" w:rsidRPr="00692037" w:rsidRDefault="00C04B43" w:rsidP="00C04B43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9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>O</w:t>
      </w:r>
      <w:r w:rsidRPr="00692037">
        <w:rPr>
          <w:spacing w:val="-3"/>
          <w:sz w:val="22"/>
          <w:szCs w:val="22"/>
        </w:rPr>
        <w:t xml:space="preserve">pportunities </w:t>
      </w:r>
      <w:r>
        <w:rPr>
          <w:spacing w:val="-3"/>
          <w:sz w:val="22"/>
          <w:szCs w:val="22"/>
        </w:rPr>
        <w:t xml:space="preserve">for MNCs to </w:t>
      </w:r>
      <w:r w:rsidRPr="00692037">
        <w:rPr>
          <w:spacing w:val="-3"/>
          <w:sz w:val="22"/>
          <w:szCs w:val="22"/>
        </w:rPr>
        <w:t>create value through their financial policies</w:t>
      </w:r>
      <w:r>
        <w:rPr>
          <w:spacing w:val="-3"/>
          <w:sz w:val="22"/>
          <w:szCs w:val="22"/>
        </w:rPr>
        <w:t xml:space="preserve"> include each of the following except ______.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access to low-cost capital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b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currency risk management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expansion of the investment opportunity set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financial market arbitrage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overcoming capital flow barriers </w:t>
      </w: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:rsidR="00C04B43" w:rsidRPr="003005A4" w:rsidRDefault="00C04B43" w:rsidP="00C04B43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:rsidR="00C04B43" w:rsidRPr="003005A4" w:rsidRDefault="00C04B43" w:rsidP="00C04B43">
      <w:pPr>
        <w:tabs>
          <w:tab w:val="clear" w:pos="720"/>
          <w:tab w:val="left" w:pos="450"/>
          <w:tab w:val="left" w:pos="810"/>
        </w:tabs>
        <w:rPr>
          <w:sz w:val="22"/>
          <w:szCs w:val="22"/>
        </w:rPr>
      </w:pPr>
    </w:p>
    <w:p w:rsidR="00016C81" w:rsidRDefault="00C04B43" w:rsidP="00C04B43">
      <w:r>
        <w:rPr>
          <w:b/>
          <w:szCs w:val="24"/>
        </w:rPr>
        <w:br w:type="page"/>
      </w:r>
      <w:bookmarkStart w:id="0" w:name="_GoBack"/>
      <w:bookmarkEnd w:id="0"/>
    </w:p>
    <w:sectPr w:rsidR="00016C81" w:rsidSect="000E7C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08" w:rsidRDefault="00C04B43" w:rsidP="006D6FA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D5169" w:rsidRDefault="00C04B43" w:rsidP="00D2170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08" w:rsidRPr="002F7C08" w:rsidRDefault="00C04B43" w:rsidP="006D6FA8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2F7C08">
      <w:rPr>
        <w:rStyle w:val="PageNumber"/>
        <w:sz w:val="22"/>
        <w:szCs w:val="22"/>
      </w:rPr>
      <w:fldChar w:fldCharType="begin"/>
    </w:r>
    <w:r w:rsidRPr="002F7C08">
      <w:rPr>
        <w:rStyle w:val="PageNumber"/>
        <w:sz w:val="22"/>
        <w:szCs w:val="22"/>
      </w:rPr>
      <w:instrText xml:space="preserve">PAGE  </w:instrText>
    </w:r>
    <w:r w:rsidRPr="002F7C08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7</w:t>
    </w:r>
    <w:r w:rsidRPr="002F7C08">
      <w:rPr>
        <w:rStyle w:val="PageNumber"/>
        <w:sz w:val="22"/>
        <w:szCs w:val="22"/>
      </w:rPr>
      <w:fldChar w:fldCharType="end"/>
    </w:r>
  </w:p>
  <w:p w:rsidR="00DD5169" w:rsidRDefault="00C04B43" w:rsidP="00D21707">
    <w:pPr>
      <w:pStyle w:val="Footer"/>
      <w:ind w:right="360" w:firstLine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169" w:rsidRPr="002F7C08" w:rsidRDefault="00C04B43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 w:rsidRPr="002F7C08">
      <w:rPr>
        <w:spacing w:val="-2"/>
        <w:sz w:val="22"/>
        <w:szCs w:val="22"/>
      </w:rPr>
      <w:t xml:space="preserve">Kirt C. Butler, Test Bank for </w:t>
    </w:r>
    <w:r w:rsidRPr="002F7C08">
      <w:rPr>
        <w:i/>
        <w:spacing w:val="-2"/>
        <w:sz w:val="22"/>
        <w:szCs w:val="22"/>
      </w:rPr>
      <w:t>Multinational Finance</w:t>
    </w:r>
    <w:r w:rsidRPr="002F7C08">
      <w:rPr>
        <w:spacing w:val="-2"/>
        <w:sz w:val="22"/>
        <w:szCs w:val="22"/>
      </w:rPr>
      <w:t>, John Wiley &amp; Sons, 4</w:t>
    </w:r>
    <w:r w:rsidRPr="002F7C08">
      <w:rPr>
        <w:spacing w:val="-2"/>
        <w:sz w:val="22"/>
        <w:szCs w:val="22"/>
        <w:vertAlign w:val="superscript"/>
      </w:rPr>
      <w:t>th</w:t>
    </w:r>
    <w:r>
      <w:rPr>
        <w:spacing w:val="-2"/>
        <w:sz w:val="22"/>
        <w:szCs w:val="22"/>
      </w:rPr>
      <w:t xml:space="preserve"> ed</w:t>
    </w:r>
    <w:r>
      <w:rPr>
        <w:spacing w:val="-2"/>
        <w:sz w:val="22"/>
        <w:szCs w:val="22"/>
      </w:rPr>
      <w:t>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169" w:rsidRPr="002F7C08" w:rsidRDefault="00C04B43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 w:rsidRPr="002F7C08">
      <w:rPr>
        <w:spacing w:val="-2"/>
        <w:sz w:val="22"/>
        <w:szCs w:val="22"/>
      </w:rPr>
      <w:t xml:space="preserve">Kirt C. Butler, Test Bank for </w:t>
    </w:r>
    <w:r w:rsidRPr="002F7C08">
      <w:rPr>
        <w:i/>
        <w:spacing w:val="-2"/>
        <w:sz w:val="22"/>
        <w:szCs w:val="22"/>
      </w:rPr>
      <w:t>Multinational Finance</w:t>
    </w:r>
    <w:r w:rsidRPr="002F7C08">
      <w:rPr>
        <w:spacing w:val="-2"/>
        <w:sz w:val="22"/>
        <w:szCs w:val="22"/>
      </w:rPr>
      <w:t xml:space="preserve">, </w:t>
    </w:r>
    <w:r w:rsidRPr="002F7C08">
      <w:rPr>
        <w:spacing w:val="-2"/>
        <w:sz w:val="22"/>
        <w:szCs w:val="22"/>
      </w:rPr>
      <w:t xml:space="preserve">John Wiley &amp; Sons, </w:t>
    </w:r>
    <w:r w:rsidRPr="002F7C08">
      <w:rPr>
        <w:spacing w:val="-2"/>
        <w:sz w:val="22"/>
        <w:szCs w:val="22"/>
      </w:rPr>
      <w:t>4</w:t>
    </w:r>
    <w:r w:rsidRPr="002F7C08">
      <w:rPr>
        <w:spacing w:val="-2"/>
        <w:sz w:val="22"/>
        <w:szCs w:val="22"/>
        <w:vertAlign w:val="superscript"/>
      </w:rPr>
      <w:t>th</w:t>
    </w:r>
    <w:r w:rsidRPr="002F7C08">
      <w:rPr>
        <w:spacing w:val="-2"/>
        <w:sz w:val="22"/>
        <w:szCs w:val="22"/>
      </w:rPr>
      <w:t xml:space="preserve"> editio</w:t>
    </w:r>
    <w:r>
      <w:rPr>
        <w:spacing w:val="-2"/>
        <w:sz w:val="22"/>
        <w:szCs w:val="22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43"/>
    <w:rsid w:val="000E7C50"/>
    <w:rsid w:val="001302D4"/>
    <w:rsid w:val="00B515A4"/>
    <w:rsid w:val="00C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61D4D7-C774-4A8E-B1AF-9576E76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B43"/>
    <w:pPr>
      <w:widowControl w:val="0"/>
      <w:tabs>
        <w:tab w:val="left" w:pos="720"/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04B43"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Heading4">
    <w:name w:val="heading 4"/>
    <w:basedOn w:val="Normal"/>
    <w:next w:val="Normal"/>
    <w:link w:val="Heading4Char"/>
    <w:qFormat/>
    <w:rsid w:val="00C04B43"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4B43"/>
    <w:rPr>
      <w:rFonts w:ascii="Times New Roman" w:eastAsia="Times New Roman" w:hAnsi="Times New Roman" w:cs="Times New Roman"/>
      <w:snapToGrid w:val="0"/>
      <w:spacing w:val="-4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C04B43"/>
    <w:rPr>
      <w:rFonts w:ascii="Times New Roman" w:eastAsia="Times New Roman" w:hAnsi="Times New Roman" w:cs="Times New Roman"/>
      <w:b/>
      <w:i/>
      <w:snapToGrid w:val="0"/>
      <w:spacing w:val="-4"/>
      <w:sz w:val="96"/>
      <w:szCs w:val="20"/>
    </w:rPr>
  </w:style>
  <w:style w:type="paragraph" w:styleId="Footer">
    <w:name w:val="footer"/>
    <w:basedOn w:val="Normal"/>
    <w:link w:val="FooterChar"/>
    <w:rsid w:val="00C04B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4B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C04B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4B4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C04B43"/>
  </w:style>
  <w:style w:type="paragraph" w:styleId="BodyTextIndent">
    <w:name w:val="Body Text Indent"/>
    <w:basedOn w:val="Normal"/>
    <w:link w:val="BodyTextIndentChar"/>
    <w:rsid w:val="00C04B43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C04B43"/>
    <w:rPr>
      <w:rFonts w:ascii="Times New Roman" w:eastAsia="Times New Roman" w:hAnsi="Times New Roman" w:cs="Times New Roman"/>
      <w:snapToGrid w:val="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man</dc:creator>
  <cp:keywords/>
  <dc:description/>
  <cp:lastModifiedBy>Tech man</cp:lastModifiedBy>
  <cp:revision>1</cp:revision>
  <dcterms:created xsi:type="dcterms:W3CDTF">2018-07-06T21:27:00Z</dcterms:created>
  <dcterms:modified xsi:type="dcterms:W3CDTF">2018-07-06T21:27:00Z</dcterms:modified>
</cp:coreProperties>
</file>