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Helvetica-Bold" w:eastAsia="Times New Roman" w:hAnsi="Helvetica-Bold" w:cs="Times New Roman"/>
          <w:b/>
          <w:bCs/>
          <w:color w:val="2E3092"/>
          <w:sz w:val="34"/>
          <w:szCs w:val="34"/>
        </w:rPr>
        <w:t>Chapter One Test Item File Problems</w:t>
      </w:r>
      <w:r w:rsidRPr="00734B7F">
        <w:rPr>
          <w:rFonts w:ascii="Helvetica-Bold" w:eastAsia="Times New Roman" w:hAnsi="Helvetica-Bold" w:cs="Times New Roman"/>
          <w:b/>
          <w:bCs/>
          <w:color w:val="2E3092"/>
          <w:sz w:val="34"/>
          <w:szCs w:val="34"/>
        </w:rPr>
        <w:br/>
      </w:r>
      <w:r w:rsidRPr="00734B7F">
        <w:rPr>
          <w:rFonts w:ascii="Helvetica-Bold" w:eastAsia="Times New Roman" w:hAnsi="Helvetica-Bold" w:cs="Times New Roman"/>
          <w:b/>
          <w:bCs/>
          <w:color w:val="2E3092"/>
          <w:sz w:val="28"/>
          <w:szCs w:val="28"/>
        </w:rPr>
        <w:t>TIF PROBLEM ONE - 1</w:t>
      </w:r>
      <w:r w:rsidRPr="00734B7F">
        <w:rPr>
          <w:rFonts w:ascii="Helvetica-Bold" w:eastAsia="Times New Roman" w:hAnsi="Helvetica-Bold" w:cs="Times New Roman"/>
          <w:b/>
          <w:bCs/>
          <w:color w:val="2E3092"/>
          <w:sz w:val="28"/>
          <w:szCs w:val="28"/>
        </w:rPr>
        <w:br/>
        <w:t>Introduction - Essay Questions</w:t>
      </w:r>
      <w:r w:rsidRPr="00734B7F">
        <w:rPr>
          <w:rFonts w:ascii="Helvetica-Bold" w:eastAsia="Times New Roman" w:hAnsi="Helvetica-Bold" w:cs="Times New Roman"/>
          <w:b/>
          <w:bCs/>
          <w:color w:val="2E3092"/>
          <w:sz w:val="28"/>
          <w:szCs w:val="28"/>
        </w:rPr>
        <w:br/>
      </w:r>
      <w:r w:rsidRPr="00734B7F">
        <w:rPr>
          <w:rFonts w:ascii="ZapfHumnstBT" w:eastAsia="Times New Roman" w:hAnsi="ZapfHumnstBT" w:cs="Times New Roman"/>
          <w:color w:val="231F20"/>
          <w:sz w:val="20"/>
          <w:szCs w:val="20"/>
        </w:rPr>
        <w:t>1. The major source of federal revenues is the personal income tax. Indicate three other</w:t>
      </w:r>
      <w:r w:rsidRPr="00734B7F">
        <w:rPr>
          <w:rFonts w:ascii="ZapfHumnstBT" w:eastAsia="Times New Roman" w:hAnsi="ZapfHumnstBT" w:cs="Times New Roman"/>
          <w:color w:val="231F20"/>
          <w:sz w:val="20"/>
          <w:szCs w:val="20"/>
        </w:rPr>
        <w:br/>
        <w:t>types of taxes that contribute to federal revenues.</w:t>
      </w:r>
      <w:r w:rsidRPr="00734B7F">
        <w:rPr>
          <w:rFonts w:ascii="ZapfHumnstBT" w:eastAsia="Times New Roman" w:hAnsi="ZapfHumnstBT" w:cs="Times New Roman"/>
          <w:color w:val="231F20"/>
          <w:sz w:val="20"/>
          <w:szCs w:val="20"/>
        </w:rPr>
        <w:br/>
        <w:t xml:space="preserve">2. What is the meaning of "person" when the term is used in the </w:t>
      </w:r>
      <w:r w:rsidRPr="00734B7F">
        <w:rPr>
          <w:rFonts w:ascii="ZapfHumnstBT-NormalItalic" w:eastAsia="Times New Roman" w:hAnsi="ZapfHumnstBT-NormalItalic" w:cs="Times New Roman"/>
          <w:i/>
          <w:iCs/>
          <w:color w:val="231F20"/>
          <w:sz w:val="20"/>
          <w:szCs w:val="20"/>
        </w:rPr>
        <w:t>Income Tax Act</w:t>
      </w:r>
      <w:r w:rsidRPr="00734B7F">
        <w:rPr>
          <w:rFonts w:ascii="ZapfHumnstBT" w:eastAsia="Times New Roman" w:hAnsi="ZapfHumnstBT" w:cs="Times New Roman"/>
          <w:color w:val="231F20"/>
          <w:sz w:val="20"/>
          <w:szCs w:val="20"/>
        </w:rPr>
        <w:t>?</w:t>
      </w:r>
      <w:r w:rsidRPr="00734B7F">
        <w:rPr>
          <w:rFonts w:ascii="ZapfHumnstBT" w:eastAsia="Times New Roman" w:hAnsi="ZapfHumnstBT" w:cs="Times New Roman"/>
          <w:color w:val="231F20"/>
          <w:sz w:val="20"/>
          <w:szCs w:val="20"/>
        </w:rPr>
        <w:br/>
        <w:t>3. Briefly describe the procedures used in calculating provincial income taxes for individuals</w:t>
      </w:r>
      <w:r w:rsidRPr="00734B7F">
        <w:rPr>
          <w:rFonts w:ascii="ZapfHumnstBT" w:eastAsia="Times New Roman" w:hAnsi="ZapfHumnstBT" w:cs="Times New Roman"/>
          <w:color w:val="231F20"/>
          <w:sz w:val="20"/>
          <w:szCs w:val="20"/>
        </w:rPr>
        <w:br/>
        <w:t>in provinces other than Quebec.</w:t>
      </w:r>
      <w:r w:rsidRPr="00734B7F">
        <w:rPr>
          <w:rFonts w:ascii="ZapfHumnstBT" w:eastAsia="Times New Roman" w:hAnsi="ZapfHumnstBT" w:cs="Times New Roman"/>
          <w:color w:val="231F20"/>
          <w:sz w:val="20"/>
          <w:szCs w:val="20"/>
        </w:rPr>
        <w:br/>
        <w:t>4. The Canadian income tax system is often used to achieve various economic objectives.</w:t>
      </w:r>
      <w:r w:rsidRPr="00734B7F">
        <w:rPr>
          <w:rFonts w:ascii="ZapfHumnstBT" w:eastAsia="Times New Roman" w:hAnsi="ZapfHumnstBT" w:cs="Times New Roman"/>
          <w:color w:val="231F20"/>
          <w:sz w:val="20"/>
          <w:szCs w:val="20"/>
        </w:rPr>
        <w:br/>
        <w:t>Give three examples that illustrate this point.</w:t>
      </w:r>
      <w:r w:rsidRPr="00734B7F">
        <w:rPr>
          <w:rFonts w:ascii="ZapfHumnstBT" w:eastAsia="Times New Roman" w:hAnsi="ZapfHumnstBT" w:cs="Times New Roman"/>
          <w:color w:val="231F20"/>
          <w:sz w:val="20"/>
          <w:szCs w:val="20"/>
        </w:rPr>
        <w:br/>
        <w:t>5. Provide an example of how taxation policy can be used to influence resource allocation.</w:t>
      </w:r>
      <w:r w:rsidRPr="00734B7F">
        <w:rPr>
          <w:rFonts w:ascii="ZapfHumnstBT" w:eastAsia="Times New Roman" w:hAnsi="ZapfHumnstBT" w:cs="Times New Roman"/>
          <w:color w:val="231F20"/>
          <w:sz w:val="20"/>
          <w:szCs w:val="20"/>
        </w:rPr>
        <w:br/>
        <w:t>6. The government pays a "child tax benefit" to the parents of children who are under 18</w:t>
      </w:r>
      <w:r w:rsidRPr="00734B7F">
        <w:rPr>
          <w:rFonts w:ascii="ZapfHumnstBT" w:eastAsia="Times New Roman" w:hAnsi="ZapfHumnstBT" w:cs="Times New Roman"/>
          <w:color w:val="231F20"/>
          <w:sz w:val="20"/>
          <w:szCs w:val="20"/>
        </w:rPr>
        <w:br/>
        <w:t>years of age. The payments are reduced by a percentage of income in excess of a specified</w:t>
      </w:r>
      <w:r w:rsidRPr="00734B7F">
        <w:rPr>
          <w:rFonts w:ascii="ZapfHumnstBT" w:eastAsia="Times New Roman" w:hAnsi="ZapfHumnstBT" w:cs="Times New Roman"/>
          <w:color w:val="231F20"/>
          <w:sz w:val="20"/>
          <w:szCs w:val="20"/>
        </w:rPr>
        <w:br/>
        <w:t>level. What objectives are achieved by this benefit system?</w:t>
      </w:r>
      <w:r w:rsidRPr="00734B7F">
        <w:rPr>
          <w:rFonts w:ascii="ZapfHumnstBT" w:eastAsia="Times New Roman" w:hAnsi="ZapfHumnstBT" w:cs="Times New Roman"/>
          <w:color w:val="231F20"/>
          <w:sz w:val="20"/>
          <w:szCs w:val="20"/>
        </w:rPr>
        <w:br/>
        <w:t>7. Indicate three disadvantages of a tax system that uses progressive rates.</w:t>
      </w:r>
      <w:r w:rsidRPr="00734B7F">
        <w:rPr>
          <w:rFonts w:ascii="ZapfHumnstBT" w:eastAsia="Times New Roman" w:hAnsi="ZapfHumnstBT" w:cs="Times New Roman"/>
          <w:color w:val="231F20"/>
          <w:sz w:val="20"/>
          <w:szCs w:val="20"/>
        </w:rPr>
        <w:br/>
        <w:t>8. A regressive tax is one that taxes high income individuals at lower effective rates. Explain</w:t>
      </w:r>
      <w:r w:rsidRPr="00734B7F">
        <w:rPr>
          <w:rFonts w:ascii="ZapfHumnstBT" w:eastAsia="Times New Roman" w:hAnsi="ZapfHumnstBT" w:cs="Times New Roman"/>
          <w:color w:val="231F20"/>
          <w:sz w:val="20"/>
          <w:szCs w:val="20"/>
        </w:rPr>
        <w:br/>
        <w:t>why a sales tax levied at a flat rate of 8 percent can be regressive.</w:t>
      </w:r>
      <w:r w:rsidRPr="00734B7F">
        <w:rPr>
          <w:rFonts w:ascii="ZapfHumnstBT" w:eastAsia="Times New Roman" w:hAnsi="ZapfHumnstBT" w:cs="Times New Roman"/>
          <w:color w:val="231F20"/>
          <w:sz w:val="20"/>
          <w:szCs w:val="20"/>
        </w:rPr>
        <w:br/>
        <w:t>9. Distinguish between horizontal equity and vertical equity as these terms are used in describing tax systems.</w:t>
      </w:r>
      <w:r w:rsidRPr="00734B7F">
        <w:rPr>
          <w:rFonts w:ascii="ZapfHumnstBT" w:eastAsia="Times New Roman" w:hAnsi="ZapfHumnstBT" w:cs="Times New Roman"/>
          <w:color w:val="231F20"/>
          <w:sz w:val="20"/>
          <w:szCs w:val="20"/>
        </w:rPr>
        <w:br/>
        <w:t>10. What are some of the factors that have led to the entrenched use of tax expenditures as opposed to program spending?</w:t>
      </w:r>
      <w:r w:rsidRPr="00734B7F">
        <w:rPr>
          <w:rFonts w:ascii="ZapfHumnstBT" w:eastAsia="Times New Roman" w:hAnsi="ZapfHumnstBT" w:cs="Times New Roman"/>
          <w:color w:val="231F20"/>
          <w:sz w:val="20"/>
          <w:szCs w:val="20"/>
        </w:rPr>
        <w:br/>
        <w:t xml:space="preserve">11. While the Sections of the </w:t>
      </w:r>
      <w:r w:rsidRPr="00734B7F">
        <w:rPr>
          <w:rFonts w:ascii="ZapfHumnstBT-NormalItalic" w:eastAsia="Times New Roman" w:hAnsi="ZapfHumnstBT-NormalItalic" w:cs="Times New Roman"/>
          <w:i/>
          <w:iCs/>
          <w:color w:val="231F20"/>
          <w:sz w:val="20"/>
          <w:szCs w:val="20"/>
        </w:rPr>
        <w:t xml:space="preserve">Income Tax Act </w:t>
      </w:r>
      <w:r w:rsidRPr="00734B7F">
        <w:rPr>
          <w:rFonts w:ascii="ZapfHumnstBT" w:eastAsia="Times New Roman" w:hAnsi="ZapfHumnstBT" w:cs="Times New Roman"/>
          <w:color w:val="231F20"/>
          <w:sz w:val="20"/>
          <w:szCs w:val="20"/>
        </w:rPr>
        <w:t>are numbered 1 through 260, there are actually</w:t>
      </w:r>
      <w:r w:rsidRPr="00734B7F">
        <w:rPr>
          <w:rFonts w:ascii="ZapfHumnstBT" w:eastAsia="Times New Roman" w:hAnsi="ZapfHumnstBT" w:cs="Times New Roman"/>
          <w:color w:val="231F20"/>
          <w:sz w:val="20"/>
          <w:szCs w:val="20"/>
        </w:rPr>
        <w:br/>
        <w:t>more than 260 Sections. Explain why this is the case.</w:t>
      </w:r>
      <w:r w:rsidRPr="00734B7F">
        <w:rPr>
          <w:rFonts w:ascii="ZapfHumnstBT" w:eastAsia="Times New Roman" w:hAnsi="ZapfHumnstBT" w:cs="Times New Roman"/>
          <w:color w:val="231F20"/>
          <w:sz w:val="20"/>
          <w:szCs w:val="20"/>
        </w:rPr>
        <w:br/>
        <w:t>12. What purposes are served by Canada's international tax treaties?</w:t>
      </w:r>
      <w:r w:rsidRPr="00734B7F">
        <w:rPr>
          <w:rFonts w:ascii="ZapfHumnstBT" w:eastAsia="Times New Roman" w:hAnsi="ZapfHumnstBT" w:cs="Times New Roman"/>
          <w:color w:val="231F20"/>
          <w:sz w:val="20"/>
          <w:szCs w:val="20"/>
        </w:rPr>
        <w:br/>
        <w:t>13. List four non-legislative sources of income tax information.</w:t>
      </w:r>
      <w:r w:rsidRPr="00734B7F">
        <w:rPr>
          <w:rFonts w:ascii="ZapfHumnstBT" w:eastAsia="Times New Roman" w:hAnsi="ZapfHumnstBT" w:cs="Times New Roman"/>
          <w:color w:val="231F20"/>
          <w:sz w:val="20"/>
          <w:szCs w:val="20"/>
        </w:rPr>
        <w:br/>
        <w:t xml:space="preserve">14. What is the meaning of "taxation year" as the phrase is used in the </w:t>
      </w:r>
      <w:r w:rsidRPr="00734B7F">
        <w:rPr>
          <w:rFonts w:ascii="ZapfHumnstBT-NormalItalic" w:eastAsia="Times New Roman" w:hAnsi="ZapfHumnstBT-NormalItalic" w:cs="Times New Roman"/>
          <w:i/>
          <w:iCs/>
          <w:color w:val="231F20"/>
          <w:sz w:val="20"/>
          <w:szCs w:val="20"/>
        </w:rPr>
        <w:t>Income Tax Act</w:t>
      </w:r>
      <w:r w:rsidRPr="00734B7F">
        <w:rPr>
          <w:rFonts w:ascii="ZapfHumnstBT" w:eastAsia="Times New Roman" w:hAnsi="ZapfHumnstBT" w:cs="Times New Roman"/>
          <w:color w:val="231F20"/>
          <w:sz w:val="20"/>
          <w:szCs w:val="20"/>
        </w:rPr>
        <w:t>?</w:t>
      </w:r>
      <w:r w:rsidRPr="00734B7F">
        <w:rPr>
          <w:rFonts w:ascii="ZapfHumnstBT" w:eastAsia="Times New Roman" w:hAnsi="ZapfHumnstBT" w:cs="Times New Roman"/>
          <w:color w:val="231F20"/>
          <w:sz w:val="20"/>
          <w:szCs w:val="20"/>
        </w:rPr>
        <w:br/>
        <w:t>15. Under what circumstances will a person who is not resident in Canada be required to pay</w:t>
      </w:r>
      <w:r w:rsidRPr="00734B7F">
        <w:rPr>
          <w:rFonts w:ascii="ZapfHumnstBT" w:eastAsia="Times New Roman" w:hAnsi="ZapfHumnstBT" w:cs="Times New Roman"/>
          <w:color w:val="231F20"/>
          <w:sz w:val="20"/>
          <w:szCs w:val="20"/>
        </w:rPr>
        <w:br/>
        <w:t>Canadian income taxes?</w:t>
      </w:r>
      <w:r w:rsidRPr="00734B7F">
        <w:rPr>
          <w:rFonts w:ascii="ZapfHumnstBT" w:eastAsia="Times New Roman" w:hAnsi="ZapfHumnstBT" w:cs="Times New Roman"/>
          <w:color w:val="231F20"/>
          <w:sz w:val="20"/>
          <w:szCs w:val="20"/>
        </w:rPr>
        <w:br/>
        <w:t>16. What is the importance of residence in Canadian income taxation?</w:t>
      </w:r>
      <w:r w:rsidRPr="00734B7F">
        <w:rPr>
          <w:rFonts w:ascii="ZapfHumnstBT" w:eastAsia="Times New Roman" w:hAnsi="ZapfHumnstBT" w:cs="Times New Roman"/>
          <w:color w:val="231F20"/>
          <w:sz w:val="20"/>
          <w:szCs w:val="20"/>
        </w:rPr>
        <w:br/>
        <w:t>17. When an individual leaves Canada, the CRA may take the position that he has retained his</w:t>
      </w:r>
      <w:r w:rsidRPr="00734B7F">
        <w:rPr>
          <w:rFonts w:ascii="ZapfHumnstBT" w:eastAsia="Times New Roman" w:hAnsi="ZapfHumnstBT" w:cs="Times New Roman"/>
          <w:color w:val="231F20"/>
          <w:sz w:val="20"/>
          <w:szCs w:val="20"/>
        </w:rPr>
        <w:br/>
        <w:t>residence status. What are the primary factors that the CRA will consider in determining</w:t>
      </w:r>
      <w:r w:rsidRPr="00734B7F">
        <w:rPr>
          <w:rFonts w:ascii="ZapfHumnstBT" w:eastAsia="Times New Roman" w:hAnsi="ZapfHumnstBT" w:cs="Times New Roman"/>
          <w:color w:val="231F20"/>
          <w:sz w:val="20"/>
          <w:szCs w:val="20"/>
        </w:rPr>
        <w:br/>
        <w:t>whether such an individual has, in fact, ceased to be a Canadian resident?</w:t>
      </w:r>
      <w:r w:rsidRPr="00734B7F">
        <w:rPr>
          <w:rFonts w:ascii="ZapfHumnstBT" w:eastAsia="Times New Roman" w:hAnsi="ZapfHumnstBT" w:cs="Times New Roman"/>
          <w:color w:val="231F20"/>
          <w:sz w:val="20"/>
          <w:szCs w:val="20"/>
        </w:rPr>
        <w:br/>
        <w:t>18. List three factors that would be considered in the determination of whether or not an individual is a resident of Canada.</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- 1</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Essay Questions</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1</w:t>
      </w:r>
      <w:r w:rsidRPr="00734B7F">
        <w:rPr>
          <w:rFonts w:ascii="Times New Roman" w:eastAsia="Times New Roman" w:hAnsi="Times New Roman" w:cs="Times New Roman"/>
          <w:sz w:val="24"/>
          <w:szCs w:val="24"/>
        </w:rPr>
        <w:br/>
      </w:r>
      <w:r w:rsidRPr="00734B7F">
        <w:rPr>
          <w:rFonts w:ascii="ZapfHumnstBT" w:eastAsia="Times New Roman" w:hAnsi="ZapfHumnstBT" w:cs="Times New Roman"/>
          <w:color w:val="231F20"/>
          <w:sz w:val="20"/>
          <w:szCs w:val="20"/>
        </w:rPr>
        <w:t>19. If an individual leaves Canada for a temporary absence, this raises the question of whether</w:t>
      </w:r>
      <w:r w:rsidRPr="00734B7F">
        <w:rPr>
          <w:rFonts w:ascii="ZapfHumnstBT" w:eastAsia="Times New Roman" w:hAnsi="ZapfHumnstBT" w:cs="Times New Roman"/>
          <w:color w:val="231F20"/>
          <w:sz w:val="20"/>
          <w:szCs w:val="20"/>
        </w:rPr>
        <w:br/>
        <w:t>he was a Canadian resident during the period of absence, particularly if some residential</w:t>
      </w:r>
      <w:r w:rsidRPr="00734B7F">
        <w:rPr>
          <w:rFonts w:ascii="ZapfHumnstBT" w:eastAsia="Times New Roman" w:hAnsi="ZapfHumnstBT" w:cs="Times New Roman"/>
          <w:color w:val="231F20"/>
          <w:sz w:val="20"/>
          <w:szCs w:val="20"/>
        </w:rPr>
        <w:br/>
        <w:t>ties have been retained. What are the major factors that are considered in determining</w:t>
      </w:r>
      <w:r w:rsidRPr="00734B7F">
        <w:rPr>
          <w:rFonts w:ascii="ZapfHumnstBT" w:eastAsia="Times New Roman" w:hAnsi="ZapfHumnstBT" w:cs="Times New Roman"/>
          <w:color w:val="231F20"/>
          <w:sz w:val="20"/>
          <w:szCs w:val="20"/>
        </w:rPr>
        <w:br/>
        <w:t>whether an individual continues to be a Canadian resident during a temporary absence?</w:t>
      </w:r>
      <w:r w:rsidRPr="00734B7F">
        <w:rPr>
          <w:rFonts w:ascii="ZapfHumnstBT" w:eastAsia="Times New Roman" w:hAnsi="ZapfHumnstBT" w:cs="Times New Roman"/>
          <w:color w:val="231F20"/>
          <w:sz w:val="20"/>
          <w:szCs w:val="20"/>
        </w:rPr>
        <w:br/>
        <w:t>20. One of your friends is leaving Canada and would like to know when he will no longer be</w:t>
      </w:r>
      <w:r w:rsidRPr="00734B7F">
        <w:rPr>
          <w:rFonts w:ascii="ZapfHumnstBT" w:eastAsia="Times New Roman" w:hAnsi="ZapfHumnstBT" w:cs="Times New Roman"/>
          <w:color w:val="231F20"/>
          <w:sz w:val="20"/>
          <w:szCs w:val="20"/>
        </w:rPr>
        <w:br/>
        <w:t>considered a Canadian resident. Briefly explain the rules related to terminating an individual's status as a Canadian resident.</w:t>
      </w:r>
      <w:r w:rsidRPr="00734B7F">
        <w:rPr>
          <w:rFonts w:ascii="ZapfHumnstBT" w:eastAsia="Times New Roman" w:hAnsi="ZapfHumnstBT" w:cs="Times New Roman"/>
          <w:color w:val="231F20"/>
          <w:sz w:val="20"/>
          <w:szCs w:val="20"/>
        </w:rPr>
        <w:br/>
        <w:t>21. For the current year, Jane Doe is deemed to a Canadian resident because she sojourned in</w:t>
      </w:r>
      <w:r w:rsidRPr="00734B7F">
        <w:rPr>
          <w:rFonts w:ascii="ZapfHumnstBT" w:eastAsia="Times New Roman" w:hAnsi="ZapfHumnstBT" w:cs="Times New Roman"/>
          <w:color w:val="231F20"/>
          <w:sz w:val="20"/>
          <w:szCs w:val="20"/>
        </w:rPr>
        <w:br/>
        <w:t>Canada for 210 days. Also for the current year, Jack Fawn, a long-time resident of Manitoba, was considered a part year resident for the first 210 days, after which he</w:t>
      </w:r>
      <w:r w:rsidRPr="00734B7F">
        <w:rPr>
          <w:rFonts w:ascii="ZapfHumnstBT" w:eastAsia="Times New Roman" w:hAnsi="ZapfHumnstBT" w:cs="Times New Roman"/>
          <w:color w:val="231F20"/>
          <w:sz w:val="20"/>
          <w:szCs w:val="20"/>
        </w:rPr>
        <w:br/>
        <w:t>permanently departed from Canada. Explain how these two individuals will be taxed in</w:t>
      </w:r>
      <w:r w:rsidRPr="00734B7F">
        <w:rPr>
          <w:rFonts w:ascii="ZapfHumnstBT" w:eastAsia="Times New Roman" w:hAnsi="ZapfHumnstBT" w:cs="Times New Roman"/>
          <w:color w:val="231F20"/>
          <w:sz w:val="20"/>
          <w:szCs w:val="20"/>
        </w:rPr>
        <w:br/>
        <w:t>Canada.</w:t>
      </w:r>
      <w:r w:rsidRPr="00734B7F">
        <w:rPr>
          <w:rFonts w:ascii="ZapfHumnstBT" w:eastAsia="Times New Roman" w:hAnsi="ZapfHumnstBT" w:cs="Times New Roman"/>
          <w:color w:val="231F20"/>
          <w:sz w:val="20"/>
          <w:szCs w:val="20"/>
        </w:rPr>
        <w:br/>
        <w:t>22. It is possible that an individual could be considered resident in more than one country. In</w:t>
      </w:r>
      <w:r w:rsidRPr="00734B7F">
        <w:rPr>
          <w:rFonts w:ascii="ZapfHumnstBT" w:eastAsia="Times New Roman" w:hAnsi="ZapfHumnstBT" w:cs="Times New Roman"/>
          <w:color w:val="231F20"/>
          <w:sz w:val="20"/>
          <w:szCs w:val="20"/>
        </w:rPr>
        <w:br/>
        <w:t>such situations, "tie-breaker" rules are used to avoid the individual being subject to taxation in both countries. List and describe three factors that would be considered in</w:t>
      </w:r>
      <w:r w:rsidRPr="00734B7F">
        <w:rPr>
          <w:rFonts w:ascii="ZapfHumnstBT" w:eastAsia="Times New Roman" w:hAnsi="ZapfHumnstBT" w:cs="Times New Roman"/>
          <w:color w:val="231F20"/>
          <w:sz w:val="20"/>
          <w:szCs w:val="20"/>
        </w:rPr>
        <w:br/>
        <w:t>implementing the tie-breaker rules.</w:t>
      </w:r>
      <w:r w:rsidRPr="00734B7F">
        <w:rPr>
          <w:rFonts w:ascii="ZapfHumnstBT" w:eastAsia="Times New Roman" w:hAnsi="ZapfHumnstBT" w:cs="Times New Roman"/>
          <w:color w:val="231F20"/>
          <w:sz w:val="20"/>
          <w:szCs w:val="20"/>
        </w:rPr>
        <w:br/>
        <w:t>23. Are enterprises that are incorporated in Canada always considered to be resident in Canada? Explain your conclusion.</w:t>
      </w:r>
      <w:r w:rsidRPr="00734B7F">
        <w:rPr>
          <w:rFonts w:ascii="ZapfHumnstBT" w:eastAsia="Times New Roman" w:hAnsi="ZapfHumnstBT" w:cs="Times New Roman"/>
          <w:color w:val="231F20"/>
          <w:sz w:val="20"/>
          <w:szCs w:val="20"/>
        </w:rPr>
        <w:br/>
        <w:t>24. Limon Inc. was incorporated in the U.S. five years ago. However, all of the directors of the</w:t>
      </w:r>
      <w:r w:rsidRPr="00734B7F">
        <w:rPr>
          <w:rFonts w:ascii="ZapfHumnstBT" w:eastAsia="Times New Roman" w:hAnsi="ZapfHumnstBT" w:cs="Times New Roman"/>
          <w:color w:val="231F20"/>
          <w:sz w:val="20"/>
          <w:szCs w:val="20"/>
        </w:rPr>
        <w:br/>
        <w:t>corporation are Canadian residents, holding all of their meetings in Montreal. How would</w:t>
      </w:r>
      <w:r w:rsidRPr="00734B7F">
        <w:rPr>
          <w:rFonts w:ascii="ZapfHumnstBT" w:eastAsia="Times New Roman" w:hAnsi="ZapfHumnstBT" w:cs="Times New Roman"/>
          <w:color w:val="231F20"/>
          <w:sz w:val="20"/>
          <w:szCs w:val="20"/>
        </w:rPr>
        <w:br/>
        <w:t>Limon Inc. be taxed?</w:t>
      </w:r>
      <w:r w:rsidRPr="00734B7F">
        <w:rPr>
          <w:rFonts w:ascii="ZapfHumnstBT" w:eastAsia="Times New Roman" w:hAnsi="ZapfHumnstBT" w:cs="Times New Roman"/>
          <w:color w:val="231F20"/>
          <w:sz w:val="20"/>
          <w:szCs w:val="20"/>
        </w:rPr>
        <w:br/>
        <w:t>25. What are the components of Net Income For Tax Purposes?</w:t>
      </w:r>
      <w:r w:rsidRPr="00734B7F">
        <w:rPr>
          <w:rFonts w:ascii="ZapfHumnstBT" w:eastAsia="Times New Roman" w:hAnsi="ZapfHumnstBT" w:cs="Times New Roman"/>
          <w:color w:val="231F20"/>
          <w:sz w:val="20"/>
          <w:szCs w:val="20"/>
        </w:rPr>
        <w:br/>
      </w:r>
      <w:r w:rsidRPr="00734B7F">
        <w:rPr>
          <w:rFonts w:ascii="ZapfHumnstBT" w:eastAsia="Times New Roman" w:hAnsi="ZapfHumnstBT" w:cs="Times New Roman"/>
          <w:color w:val="231F20"/>
          <w:sz w:val="20"/>
          <w:szCs w:val="20"/>
        </w:rPr>
        <w:lastRenderedPageBreak/>
        <w:t>26. ITA 3(b) states that a taxpayer should “determine the amount, if any”, by which taxable</w:t>
      </w:r>
      <w:r w:rsidRPr="00734B7F">
        <w:rPr>
          <w:rFonts w:ascii="ZapfHumnstBT" w:eastAsia="Times New Roman" w:hAnsi="ZapfHumnstBT" w:cs="Times New Roman"/>
          <w:color w:val="231F20"/>
          <w:sz w:val="20"/>
          <w:szCs w:val="20"/>
        </w:rPr>
        <w:br/>
        <w:t>capital gains exceeds allowable capital losses. In this context, what is the meaning of the</w:t>
      </w:r>
      <w:r w:rsidRPr="00734B7F">
        <w:rPr>
          <w:rFonts w:ascii="ZapfHumnstBT" w:eastAsia="Times New Roman" w:hAnsi="ZapfHumnstBT" w:cs="Times New Roman"/>
          <w:color w:val="231F20"/>
          <w:sz w:val="20"/>
          <w:szCs w:val="20"/>
        </w:rPr>
        <w:br/>
        <w:t>phrase “the amount, if any”?</w:t>
      </w:r>
      <w:r w:rsidRPr="00734B7F">
        <w:rPr>
          <w:rFonts w:ascii="ZapfHumnstBT" w:eastAsia="Times New Roman" w:hAnsi="ZapfHumnstBT" w:cs="Times New Roman"/>
          <w:color w:val="231F20"/>
          <w:sz w:val="20"/>
          <w:szCs w:val="20"/>
        </w:rPr>
        <w:br/>
        <w:t>27. What is the difference between tax avoidance and tax deferral?</w:t>
      </w:r>
      <w:r w:rsidRPr="00734B7F">
        <w:rPr>
          <w:rFonts w:ascii="ZapfHumnstBT" w:eastAsia="Times New Roman" w:hAnsi="ZapfHumnstBT" w:cs="Times New Roman"/>
          <w:color w:val="231F20"/>
          <w:sz w:val="20"/>
          <w:szCs w:val="20"/>
        </w:rPr>
        <w:br/>
        <w:t>28. What is income splitting? Under what circumstances will it provide tax benefits to an individual?</w:t>
      </w:r>
      <w:r w:rsidRPr="00734B7F">
        <w:rPr>
          <w:rFonts w:ascii="ZapfHumnstBT" w:eastAsia="Times New Roman" w:hAnsi="ZapfHumnstBT" w:cs="Times New Roman"/>
          <w:color w:val="231F20"/>
          <w:sz w:val="20"/>
          <w:szCs w:val="20"/>
        </w:rPr>
        <w:br/>
        <w:t>29. Contributions to a Registered Retirement Savings Plan can be deducted to reduce the</w:t>
      </w:r>
      <w:r w:rsidRPr="00734B7F">
        <w:rPr>
          <w:rFonts w:ascii="ZapfHumnstBT" w:eastAsia="Times New Roman" w:hAnsi="ZapfHumnstBT" w:cs="Times New Roman"/>
          <w:color w:val="231F20"/>
          <w:sz w:val="20"/>
          <w:szCs w:val="20"/>
        </w:rPr>
        <w:br/>
        <w:t>taxes of an individual in the year that they are made. However, these contributions will be</w:t>
      </w:r>
      <w:r w:rsidRPr="00734B7F">
        <w:rPr>
          <w:rFonts w:ascii="ZapfHumnstBT" w:eastAsia="Times New Roman" w:hAnsi="ZapfHumnstBT" w:cs="Times New Roman"/>
          <w:color w:val="231F20"/>
          <w:sz w:val="20"/>
          <w:szCs w:val="20"/>
        </w:rPr>
        <w:br/>
        <w:t>subject to tax when they are withdrawn from the plan. What type of tax planning is involved in this arrangement?</w:t>
      </w:r>
      <w:r w:rsidRPr="00734B7F">
        <w:rPr>
          <w:rFonts w:ascii="ZapfHumnstBT" w:eastAsia="Times New Roman" w:hAnsi="ZapfHumnstBT" w:cs="Times New Roman"/>
          <w:color w:val="231F20"/>
          <w:sz w:val="20"/>
          <w:szCs w:val="20"/>
        </w:rPr>
        <w:br/>
        <w:t>30. Your client, a government employee, would like to reduce his taxes. He is trying to decide</w:t>
      </w:r>
      <w:r w:rsidRPr="00734B7F">
        <w:rPr>
          <w:rFonts w:ascii="ZapfHumnstBT" w:eastAsia="Times New Roman" w:hAnsi="ZapfHumnstBT" w:cs="Times New Roman"/>
          <w:color w:val="231F20"/>
          <w:sz w:val="20"/>
          <w:szCs w:val="20"/>
        </w:rPr>
        <w:br/>
        <w:t>whether he should contribute $5,000 to an RRSP this year. He has an RRSP as does his</w:t>
      </w:r>
      <w:r w:rsidRPr="00734B7F">
        <w:rPr>
          <w:rFonts w:ascii="ZapfHumnstBT" w:eastAsia="Times New Roman" w:hAnsi="ZapfHumnstBT" w:cs="Times New Roman"/>
          <w:color w:val="231F20"/>
          <w:sz w:val="20"/>
          <w:szCs w:val="20"/>
        </w:rPr>
        <w:br/>
        <w:t xml:space="preserve">wife, a part time employee at a day care </w:t>
      </w:r>
      <w:proofErr w:type="spellStart"/>
      <w:r w:rsidRPr="00734B7F">
        <w:rPr>
          <w:rFonts w:ascii="ZapfHumnstBT" w:eastAsia="Times New Roman" w:hAnsi="ZapfHumnstBT" w:cs="Times New Roman"/>
          <w:color w:val="231F20"/>
          <w:sz w:val="20"/>
          <w:szCs w:val="20"/>
        </w:rPr>
        <w:t>centre</w:t>
      </w:r>
      <w:proofErr w:type="spellEnd"/>
      <w:r w:rsidRPr="00734B7F">
        <w:rPr>
          <w:rFonts w:ascii="ZapfHumnstBT" w:eastAsia="Times New Roman" w:hAnsi="ZapfHumnstBT" w:cs="Times New Roman"/>
          <w:color w:val="231F20"/>
          <w:sz w:val="20"/>
          <w:szCs w:val="20"/>
        </w:rPr>
        <w:t>.</w:t>
      </w:r>
      <w:r w:rsidRPr="00734B7F">
        <w:rPr>
          <w:rFonts w:ascii="ZapfHumnstBT" w:eastAsia="Times New Roman" w:hAnsi="ZapfHumnstBT" w:cs="Times New Roman"/>
          <w:color w:val="231F20"/>
          <w:sz w:val="20"/>
          <w:szCs w:val="20"/>
        </w:rPr>
        <w:br/>
        <w:t>Briefly describe the basic goals of tax planning. What advice would you give your client</w:t>
      </w:r>
      <w:r w:rsidRPr="00734B7F">
        <w:rPr>
          <w:rFonts w:ascii="ZapfHumnstBT" w:eastAsia="Times New Roman" w:hAnsi="ZapfHumnstBT" w:cs="Times New Roman"/>
          <w:color w:val="231F20"/>
          <w:sz w:val="20"/>
          <w:szCs w:val="20"/>
        </w:rPr>
        <w:br/>
        <w:t>regarding his RRSP contribution? Explain your conclusion.</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- 1</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Essay Questions</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2</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E3092"/>
          <w:sz w:val="28"/>
          <w:szCs w:val="28"/>
        </w:rPr>
        <w:t>TIF PROBLEM ONE - 2</w:t>
      </w:r>
      <w:r w:rsidRPr="00734B7F">
        <w:rPr>
          <w:rFonts w:ascii="Helvetica-Bold" w:eastAsia="Times New Roman" w:hAnsi="Helvetica-Bold" w:cs="Times New Roman"/>
          <w:b/>
          <w:bCs/>
          <w:color w:val="2E3092"/>
          <w:sz w:val="28"/>
          <w:szCs w:val="28"/>
        </w:rPr>
        <w:br/>
        <w:t>Introduction - True Or False</w:t>
      </w:r>
      <w:r w:rsidRPr="00734B7F">
        <w:rPr>
          <w:rFonts w:ascii="Helvetica-Bold" w:eastAsia="Times New Roman" w:hAnsi="Helvetica-Bold" w:cs="Times New Roman"/>
          <w:b/>
          <w:bCs/>
          <w:color w:val="2E3092"/>
          <w:sz w:val="28"/>
          <w:szCs w:val="28"/>
        </w:rPr>
        <w:br/>
      </w:r>
      <w:r w:rsidRPr="00734B7F">
        <w:rPr>
          <w:rFonts w:ascii="ZapfHumnstBT" w:eastAsia="Times New Roman" w:hAnsi="ZapfHumnstBT" w:cs="Times New Roman"/>
          <w:color w:val="231F20"/>
          <w:sz w:val="20"/>
          <w:szCs w:val="20"/>
        </w:rPr>
        <w:t>1. A value added tax is a tax levied on the increase in value of a commodity or service that has</w:t>
      </w:r>
      <w:r w:rsidRPr="00734B7F">
        <w:rPr>
          <w:rFonts w:ascii="ZapfHumnstBT" w:eastAsia="Times New Roman" w:hAnsi="ZapfHumnstBT" w:cs="Times New Roman"/>
          <w:color w:val="231F20"/>
          <w:sz w:val="20"/>
          <w:szCs w:val="20"/>
        </w:rPr>
        <w:br/>
        <w:t>been created by the taxpayer’s stage of the production or distribution cycle.</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2. A partnership can be a taxable entity for income tax purposes.</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3. A partnership can be a taxable entity for GST purposes.</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4. In general, provincial income taxes are based on a specified percentage of federal tax payable.</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5. The federal government does not collect personal or corporate taxes for Ontario or Quebec.</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6. A sales tax is a regressive tax even when it is applied at a single rate on all transactions.</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7. A major advantage of progressive tax rates is that their use encourages economic growth.</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8. Tax expenditures are less costly to administer than direct funding programs.</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 xml:space="preserve">9. Part I of the </w:t>
      </w:r>
      <w:r w:rsidRPr="00734B7F">
        <w:rPr>
          <w:rFonts w:ascii="ZapfHumnstBT-NormalItalic" w:eastAsia="Times New Roman" w:hAnsi="ZapfHumnstBT-NormalItalic" w:cs="Times New Roman"/>
          <w:i/>
          <w:iCs/>
          <w:color w:val="231F20"/>
          <w:sz w:val="20"/>
          <w:szCs w:val="20"/>
        </w:rPr>
        <w:t xml:space="preserve">Income Tax Act </w:t>
      </w:r>
      <w:r w:rsidRPr="00734B7F">
        <w:rPr>
          <w:rFonts w:ascii="ZapfHumnstBT" w:eastAsia="Times New Roman" w:hAnsi="ZapfHumnstBT" w:cs="Times New Roman"/>
          <w:color w:val="231F20"/>
          <w:sz w:val="20"/>
          <w:szCs w:val="20"/>
        </w:rPr>
        <w:t>is the largest and most important part.</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10. The citation ITA 61(4)(b)(ii) would be read Paragraph 61, Subparagraph 4, Section b, Subsection ii.</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11. Any taxpayer can choose the calendar year as their taxation year.</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12. If there is a conflict between an international tax treaty and Canadian tax legislation, the</w:t>
      </w:r>
      <w:r w:rsidRPr="00734B7F">
        <w:rPr>
          <w:rFonts w:ascii="ZapfHumnstBT" w:eastAsia="Times New Roman" w:hAnsi="ZapfHumnstBT" w:cs="Times New Roman"/>
          <w:color w:val="231F20"/>
          <w:sz w:val="20"/>
          <w:szCs w:val="20"/>
        </w:rPr>
        <w:br/>
        <w:t>Canadian tax legislation will prevail.</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13. An income tax is payable for each taxation year on the Taxable Income of every person</w:t>
      </w:r>
      <w:r w:rsidRPr="00734B7F">
        <w:rPr>
          <w:rFonts w:ascii="ZapfHumnstBT" w:eastAsia="Times New Roman" w:hAnsi="ZapfHumnstBT" w:cs="Times New Roman"/>
          <w:color w:val="231F20"/>
          <w:sz w:val="20"/>
          <w:szCs w:val="20"/>
        </w:rPr>
        <w:br/>
        <w:t>resident in Canada at any time in the year.</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- 2</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True Or False</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3</w:t>
      </w:r>
      <w:r w:rsidRPr="00734B7F">
        <w:rPr>
          <w:rFonts w:ascii="Times New Roman" w:eastAsia="Times New Roman" w:hAnsi="Times New Roman" w:cs="Times New Roman"/>
          <w:sz w:val="24"/>
          <w:szCs w:val="24"/>
        </w:rPr>
        <w:br/>
      </w:r>
      <w:r w:rsidRPr="00734B7F">
        <w:rPr>
          <w:rFonts w:ascii="ZapfHumnstBT" w:eastAsia="Times New Roman" w:hAnsi="ZapfHumnstBT" w:cs="Times New Roman"/>
          <w:color w:val="231F20"/>
          <w:sz w:val="20"/>
          <w:szCs w:val="20"/>
        </w:rPr>
        <w:t>14. Canadian citizens are required to file a Canadian income tax return, without regard to</w:t>
      </w:r>
      <w:r w:rsidRPr="00734B7F">
        <w:rPr>
          <w:rFonts w:ascii="ZapfHumnstBT" w:eastAsia="Times New Roman" w:hAnsi="ZapfHumnstBT" w:cs="Times New Roman"/>
          <w:color w:val="231F20"/>
          <w:sz w:val="20"/>
          <w:szCs w:val="20"/>
        </w:rPr>
        <w:br/>
        <w:t>where they currently live.</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15. When an individual is absent from Canada for some period of time, the length of their absence is an important factor in determining whether they continued to be a Canadian</w:t>
      </w:r>
      <w:r w:rsidRPr="00734B7F">
        <w:rPr>
          <w:rFonts w:ascii="ZapfHumnstBT" w:eastAsia="Times New Roman" w:hAnsi="ZapfHumnstBT" w:cs="Times New Roman"/>
          <w:color w:val="231F20"/>
          <w:sz w:val="20"/>
          <w:szCs w:val="20"/>
        </w:rPr>
        <w:br/>
        <w:t>resident during the period of their absence.</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r>
      <w:r w:rsidRPr="00734B7F">
        <w:rPr>
          <w:rFonts w:ascii="ZapfHumnstBT" w:eastAsia="Times New Roman" w:hAnsi="ZapfHumnstBT" w:cs="Times New Roman"/>
          <w:color w:val="231F20"/>
          <w:sz w:val="20"/>
          <w:szCs w:val="20"/>
        </w:rPr>
        <w:lastRenderedPageBreak/>
        <w:t>16. If an individual moves to Canada and is here less than 183 days prior to the end of the year,</w:t>
      </w:r>
      <w:r w:rsidRPr="00734B7F">
        <w:rPr>
          <w:rFonts w:ascii="ZapfHumnstBT" w:eastAsia="Times New Roman" w:hAnsi="ZapfHumnstBT" w:cs="Times New Roman"/>
          <w:color w:val="231F20"/>
          <w:sz w:val="20"/>
          <w:szCs w:val="20"/>
        </w:rPr>
        <w:br/>
        <w:t xml:space="preserve">that individual will be subject to Part I tax on their </w:t>
      </w:r>
      <w:proofErr w:type="spellStart"/>
      <w:r w:rsidRPr="00734B7F">
        <w:rPr>
          <w:rFonts w:ascii="ZapfHumnstBT" w:eastAsia="Times New Roman" w:hAnsi="ZapfHumnstBT" w:cs="Times New Roman"/>
          <w:color w:val="231F20"/>
          <w:sz w:val="20"/>
          <w:szCs w:val="20"/>
        </w:rPr>
        <w:t>world wide</w:t>
      </w:r>
      <w:proofErr w:type="spellEnd"/>
      <w:r w:rsidRPr="00734B7F">
        <w:rPr>
          <w:rFonts w:ascii="ZapfHumnstBT" w:eastAsia="Times New Roman" w:hAnsi="ZapfHumnstBT" w:cs="Times New Roman"/>
          <w:color w:val="231F20"/>
          <w:sz w:val="20"/>
          <w:szCs w:val="20"/>
        </w:rPr>
        <w:t xml:space="preserve"> income for the entire year.</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17. The residency of a trust depends on the country in which the central management and</w:t>
      </w:r>
      <w:r w:rsidRPr="00734B7F">
        <w:rPr>
          <w:rFonts w:ascii="ZapfHumnstBT" w:eastAsia="Times New Roman" w:hAnsi="ZapfHumnstBT" w:cs="Times New Roman"/>
          <w:color w:val="231F20"/>
          <w:sz w:val="20"/>
          <w:szCs w:val="20"/>
        </w:rPr>
        <w:br/>
        <w:t>control of the trust takes place, not where the beneficiaries reside.</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18. If an individual leaves Canada, the three most significant factors in determining whether</w:t>
      </w:r>
      <w:r w:rsidRPr="00734B7F">
        <w:rPr>
          <w:rFonts w:ascii="ZapfHumnstBT" w:eastAsia="Times New Roman" w:hAnsi="ZapfHumnstBT" w:cs="Times New Roman"/>
          <w:color w:val="231F20"/>
          <w:sz w:val="20"/>
          <w:szCs w:val="20"/>
        </w:rPr>
        <w:br/>
        <w:t>he has ceased to be a resident are:</w:t>
      </w:r>
      <w:r w:rsidRPr="00734B7F">
        <w:rPr>
          <w:rFonts w:ascii="ZapfHumnstBT" w:eastAsia="Times New Roman" w:hAnsi="ZapfHumnstBT" w:cs="Times New Roman"/>
          <w:color w:val="231F20"/>
          <w:sz w:val="20"/>
          <w:szCs w:val="20"/>
        </w:rPr>
        <w:br/>
        <w:t>Whether he continues to own a dwelling in Canada.</w:t>
      </w:r>
      <w:r w:rsidRPr="00734B7F">
        <w:rPr>
          <w:rFonts w:ascii="ZapfHumnstBT" w:eastAsia="Times New Roman" w:hAnsi="ZapfHumnstBT" w:cs="Times New Roman"/>
          <w:color w:val="231F20"/>
          <w:sz w:val="20"/>
          <w:szCs w:val="20"/>
        </w:rPr>
        <w:br/>
        <w:t>Whether he is accompanied by his spouse or common-law partner.</w:t>
      </w:r>
      <w:r w:rsidRPr="00734B7F">
        <w:rPr>
          <w:rFonts w:ascii="ZapfHumnstBT" w:eastAsia="Times New Roman" w:hAnsi="ZapfHumnstBT" w:cs="Times New Roman"/>
          <w:color w:val="231F20"/>
          <w:sz w:val="20"/>
          <w:szCs w:val="20"/>
        </w:rPr>
        <w:br/>
        <w:t>Whether he maintains social ties in Canada.</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19. If an individual returns to Canada after an absence of less than two years, S5-F1-C1 indicates that, in general, he will be considered to have retained Canadian residency during</w:t>
      </w:r>
      <w:r w:rsidRPr="00734B7F">
        <w:rPr>
          <w:rFonts w:ascii="ZapfHumnstBT" w:eastAsia="Times New Roman" w:hAnsi="ZapfHumnstBT" w:cs="Times New Roman"/>
          <w:color w:val="231F20"/>
          <w:sz w:val="20"/>
          <w:szCs w:val="20"/>
        </w:rPr>
        <w:br/>
        <w:t>his absence.</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20. A part year resident for the current year is an individual who either establishes residency</w:t>
      </w:r>
      <w:r w:rsidRPr="00734B7F">
        <w:rPr>
          <w:rFonts w:ascii="ZapfHumnstBT" w:eastAsia="Times New Roman" w:hAnsi="ZapfHumnstBT" w:cs="Times New Roman"/>
          <w:color w:val="231F20"/>
          <w:sz w:val="20"/>
          <w:szCs w:val="20"/>
        </w:rPr>
        <w:br/>
        <w:t>in Canada during the current year or, alternatively, terminates residency in Canada during</w:t>
      </w:r>
      <w:r w:rsidRPr="00734B7F">
        <w:rPr>
          <w:rFonts w:ascii="ZapfHumnstBT" w:eastAsia="Times New Roman" w:hAnsi="ZapfHumnstBT" w:cs="Times New Roman"/>
          <w:color w:val="231F20"/>
          <w:sz w:val="20"/>
          <w:szCs w:val="20"/>
        </w:rPr>
        <w:br/>
        <w:t>the current year.</w:t>
      </w:r>
      <w:r w:rsidRPr="00734B7F">
        <w:rPr>
          <w:rFonts w:ascii="ZapfHumnstBT" w:eastAsia="Times New Roman" w:hAnsi="ZapfHumnstBT" w:cs="Times New Roman"/>
          <w:color w:val="231F20"/>
          <w:sz w:val="20"/>
          <w:szCs w:val="20"/>
        </w:rPr>
        <w:br/>
        <w:t>True or False?</w:t>
      </w:r>
      <w:r w:rsidRPr="00734B7F">
        <w:rPr>
          <w:rFonts w:ascii="ZapfHumnstBT" w:eastAsia="Times New Roman" w:hAnsi="ZapfHumnstBT" w:cs="Times New Roman"/>
          <w:color w:val="231F20"/>
          <w:sz w:val="20"/>
          <w:szCs w:val="20"/>
        </w:rPr>
        <w:br/>
        <w:t>21. A sojourner is any individual who has been present in Canada for 183 consecutive days in</w:t>
      </w:r>
      <w:r w:rsidRPr="00734B7F">
        <w:rPr>
          <w:rFonts w:ascii="ZapfHumnstBT" w:eastAsia="Times New Roman" w:hAnsi="ZapfHumnstBT" w:cs="Times New Roman"/>
          <w:color w:val="231F20"/>
          <w:sz w:val="20"/>
          <w:szCs w:val="20"/>
        </w:rPr>
        <w:br/>
        <w:t>one year.</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- 2</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True Or False</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4</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E3092"/>
          <w:sz w:val="28"/>
          <w:szCs w:val="28"/>
        </w:rPr>
        <w:t>TIF PROBLEM ONE - 3</w:t>
      </w:r>
      <w:r w:rsidRPr="00734B7F">
        <w:rPr>
          <w:rFonts w:ascii="Helvetica-Bold" w:eastAsia="Times New Roman" w:hAnsi="Helvetica-Bold" w:cs="Times New Roman"/>
          <w:b/>
          <w:bCs/>
          <w:color w:val="2E3092"/>
          <w:sz w:val="28"/>
          <w:szCs w:val="28"/>
        </w:rPr>
        <w:br/>
        <w:t>Introduction - Multiple Choice</w:t>
      </w:r>
      <w:r w:rsidRPr="00734B7F">
        <w:rPr>
          <w:rFonts w:ascii="Helvetica-Bold" w:eastAsia="Times New Roman" w:hAnsi="Helvetica-Bold" w:cs="Times New Roman"/>
          <w:b/>
          <w:bCs/>
          <w:color w:val="2E3092"/>
          <w:sz w:val="28"/>
          <w:szCs w:val="28"/>
        </w:rPr>
        <w:br/>
        <w:t>Canadian Tax System</w:t>
      </w:r>
      <w:r w:rsidRPr="00734B7F">
        <w:rPr>
          <w:rFonts w:ascii="Helvetica-Bold" w:eastAsia="Times New Roman" w:hAnsi="Helvetica-Bold" w:cs="Times New Roman"/>
          <w:b/>
          <w:bCs/>
          <w:color w:val="2E3092"/>
          <w:sz w:val="28"/>
          <w:szCs w:val="28"/>
        </w:rPr>
        <w:br/>
      </w:r>
      <w:r w:rsidRPr="00734B7F">
        <w:rPr>
          <w:rFonts w:ascii="ZapfHumnstBT" w:eastAsia="Times New Roman" w:hAnsi="ZapfHumnstBT" w:cs="Times New Roman"/>
          <w:color w:val="231F20"/>
          <w:sz w:val="20"/>
          <w:szCs w:val="20"/>
        </w:rPr>
        <w:t>1. Which of the following types of taxes is not currently in use by the federal government of</w:t>
      </w:r>
      <w:r w:rsidRPr="00734B7F">
        <w:rPr>
          <w:rFonts w:ascii="ZapfHumnstBT" w:eastAsia="Times New Roman" w:hAnsi="ZapfHumnstBT" w:cs="Times New Roman"/>
          <w:color w:val="231F20"/>
          <w:sz w:val="20"/>
          <w:szCs w:val="20"/>
        </w:rPr>
        <w:br/>
        <w:t>Canada?</w:t>
      </w:r>
      <w:r w:rsidRPr="00734B7F">
        <w:rPr>
          <w:rFonts w:ascii="ZapfHumnstBT" w:eastAsia="Times New Roman" w:hAnsi="ZapfHumnstBT" w:cs="Times New Roman"/>
          <w:color w:val="231F20"/>
          <w:sz w:val="20"/>
          <w:szCs w:val="20"/>
        </w:rPr>
        <w:br/>
        <w:t>A. Excise Taxes</w:t>
      </w:r>
      <w:r w:rsidRPr="00734B7F">
        <w:rPr>
          <w:rFonts w:ascii="ZapfHumnstBT" w:eastAsia="Times New Roman" w:hAnsi="ZapfHumnstBT" w:cs="Times New Roman"/>
          <w:color w:val="231F20"/>
          <w:sz w:val="20"/>
          <w:szCs w:val="20"/>
        </w:rPr>
        <w:br/>
        <w:t>B. Custom Duties</w:t>
      </w:r>
      <w:r w:rsidRPr="00734B7F">
        <w:rPr>
          <w:rFonts w:ascii="ZapfHumnstBT" w:eastAsia="Times New Roman" w:hAnsi="ZapfHumnstBT" w:cs="Times New Roman"/>
          <w:color w:val="231F20"/>
          <w:sz w:val="20"/>
          <w:szCs w:val="20"/>
        </w:rPr>
        <w:br/>
        <w:t>C. Head Tax</w:t>
      </w:r>
      <w:r w:rsidRPr="00734B7F">
        <w:rPr>
          <w:rFonts w:ascii="ZapfHumnstBT" w:eastAsia="Times New Roman" w:hAnsi="ZapfHumnstBT" w:cs="Times New Roman"/>
          <w:color w:val="231F20"/>
          <w:sz w:val="20"/>
          <w:szCs w:val="20"/>
        </w:rPr>
        <w:br/>
        <w:t>D. Transfer Tax</w:t>
      </w:r>
      <w:r w:rsidRPr="00734B7F">
        <w:rPr>
          <w:rFonts w:ascii="ZapfHumnstBT" w:eastAsia="Times New Roman" w:hAnsi="ZapfHumnstBT" w:cs="Times New Roman"/>
          <w:color w:val="231F20"/>
          <w:sz w:val="20"/>
          <w:szCs w:val="20"/>
        </w:rPr>
        <w:br/>
        <w:t xml:space="preserve">2. Which of the following is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a taxable entity for Canadian income tax purposes?</w:t>
      </w:r>
      <w:r w:rsidRPr="00734B7F">
        <w:rPr>
          <w:rFonts w:ascii="ZapfHumnstBT" w:eastAsia="Times New Roman" w:hAnsi="ZapfHumnstBT" w:cs="Times New Roman"/>
          <w:color w:val="231F20"/>
          <w:sz w:val="20"/>
          <w:szCs w:val="20"/>
        </w:rPr>
        <w:br/>
        <w:t xml:space="preserve">A. </w:t>
      </w:r>
      <w:proofErr w:type="spellStart"/>
      <w:r w:rsidRPr="00734B7F">
        <w:rPr>
          <w:rFonts w:ascii="ZapfHumnstBT" w:eastAsia="Times New Roman" w:hAnsi="ZapfHumnstBT" w:cs="Times New Roman"/>
          <w:color w:val="231F20"/>
          <w:sz w:val="20"/>
          <w:szCs w:val="20"/>
        </w:rPr>
        <w:t>Darklyn</w:t>
      </w:r>
      <w:proofErr w:type="spellEnd"/>
      <w:r w:rsidRPr="00734B7F">
        <w:rPr>
          <w:rFonts w:ascii="ZapfHumnstBT" w:eastAsia="Times New Roman" w:hAnsi="ZapfHumnstBT" w:cs="Times New Roman"/>
          <w:color w:val="231F20"/>
          <w:sz w:val="20"/>
          <w:szCs w:val="20"/>
        </w:rPr>
        <w:t xml:space="preserve"> Ltd., a Canadian resident corporation.</w:t>
      </w:r>
      <w:r w:rsidRPr="00734B7F">
        <w:rPr>
          <w:rFonts w:ascii="ZapfHumnstBT" w:eastAsia="Times New Roman" w:hAnsi="ZapfHumnstBT" w:cs="Times New Roman"/>
          <w:color w:val="231F20"/>
          <w:sz w:val="20"/>
          <w:szCs w:val="20"/>
        </w:rPr>
        <w:br/>
        <w:t>B. Ms. Sarah Bright, a Canadian resident.</w:t>
      </w:r>
      <w:r w:rsidRPr="00734B7F">
        <w:rPr>
          <w:rFonts w:ascii="ZapfHumnstBT" w:eastAsia="Times New Roman" w:hAnsi="ZapfHumnstBT" w:cs="Times New Roman"/>
          <w:color w:val="231F20"/>
          <w:sz w:val="20"/>
          <w:szCs w:val="20"/>
        </w:rPr>
        <w:br/>
        <w:t>C. Walters and Walters, a group of CPAs operating as a partnership.</w:t>
      </w:r>
      <w:r w:rsidRPr="00734B7F">
        <w:rPr>
          <w:rFonts w:ascii="ZapfHumnstBT" w:eastAsia="Times New Roman" w:hAnsi="ZapfHumnstBT" w:cs="Times New Roman"/>
          <w:color w:val="231F20"/>
          <w:sz w:val="20"/>
          <w:szCs w:val="20"/>
        </w:rPr>
        <w:br/>
        <w:t>D. The Martin family trust.</w:t>
      </w:r>
      <w:r w:rsidRPr="00734B7F">
        <w:rPr>
          <w:rFonts w:ascii="ZapfHumnstBT" w:eastAsia="Times New Roman" w:hAnsi="ZapfHumnstBT" w:cs="Times New Roman"/>
          <w:color w:val="231F20"/>
          <w:sz w:val="20"/>
          <w:szCs w:val="20"/>
        </w:rPr>
        <w:br/>
        <w:t>3. Which of the following could be required to file a GST return?</w:t>
      </w:r>
      <w:r w:rsidRPr="00734B7F">
        <w:rPr>
          <w:rFonts w:ascii="ZapfHumnstBT" w:eastAsia="Times New Roman" w:hAnsi="ZapfHumnstBT" w:cs="Times New Roman"/>
          <w:color w:val="231F20"/>
          <w:sz w:val="20"/>
          <w:szCs w:val="20"/>
        </w:rPr>
        <w:br/>
        <w:t>A. Chan’s Clothing Store (an unincorporated business)</w:t>
      </w:r>
      <w:r w:rsidRPr="00734B7F">
        <w:rPr>
          <w:rFonts w:ascii="ZapfHumnstBT" w:eastAsia="Times New Roman" w:hAnsi="ZapfHumnstBT" w:cs="Times New Roman"/>
          <w:color w:val="231F20"/>
          <w:sz w:val="20"/>
          <w:szCs w:val="20"/>
        </w:rPr>
        <w:br/>
        <w:t>B. The Chan Foundation (a registered charity)</w:t>
      </w:r>
      <w:r w:rsidRPr="00734B7F">
        <w:rPr>
          <w:rFonts w:ascii="ZapfHumnstBT" w:eastAsia="Times New Roman" w:hAnsi="ZapfHumnstBT" w:cs="Times New Roman"/>
          <w:color w:val="231F20"/>
          <w:sz w:val="20"/>
          <w:szCs w:val="20"/>
        </w:rPr>
        <w:br/>
        <w:t>C. Min Chan (an individual)</w:t>
      </w:r>
      <w:r w:rsidRPr="00734B7F">
        <w:rPr>
          <w:rFonts w:ascii="ZapfHumnstBT" w:eastAsia="Times New Roman" w:hAnsi="ZapfHumnstBT" w:cs="Times New Roman"/>
          <w:color w:val="231F20"/>
          <w:sz w:val="20"/>
          <w:szCs w:val="20"/>
        </w:rPr>
        <w:br/>
        <w:t>D. All of the above could be required to file a GST return.</w:t>
      </w:r>
      <w:r w:rsidRPr="00734B7F">
        <w:rPr>
          <w:rFonts w:ascii="ZapfHumnstBT" w:eastAsia="Times New Roman" w:hAnsi="ZapfHumnstBT" w:cs="Times New Roman"/>
          <w:color w:val="231F20"/>
          <w:sz w:val="20"/>
          <w:szCs w:val="20"/>
        </w:rPr>
        <w:br/>
        <w:t>4. Which of the following forms of taxation provides the largest component of federal government taxation revenues?</w:t>
      </w:r>
      <w:r w:rsidRPr="00734B7F">
        <w:rPr>
          <w:rFonts w:ascii="ZapfHumnstBT" w:eastAsia="Times New Roman" w:hAnsi="ZapfHumnstBT" w:cs="Times New Roman"/>
          <w:color w:val="231F20"/>
          <w:sz w:val="20"/>
          <w:szCs w:val="20"/>
        </w:rPr>
        <w:br/>
        <w:t>A. Personal income tax</w:t>
      </w:r>
      <w:r w:rsidRPr="00734B7F">
        <w:rPr>
          <w:rFonts w:ascii="ZapfHumnstBT" w:eastAsia="Times New Roman" w:hAnsi="ZapfHumnstBT" w:cs="Times New Roman"/>
          <w:color w:val="231F20"/>
          <w:sz w:val="20"/>
          <w:szCs w:val="20"/>
        </w:rPr>
        <w:br/>
        <w:t>B. Corporate income tax</w:t>
      </w:r>
      <w:r w:rsidRPr="00734B7F">
        <w:rPr>
          <w:rFonts w:ascii="ZapfHumnstBT" w:eastAsia="Times New Roman" w:hAnsi="ZapfHumnstBT" w:cs="Times New Roman"/>
          <w:color w:val="231F20"/>
          <w:sz w:val="20"/>
          <w:szCs w:val="20"/>
        </w:rPr>
        <w:br/>
        <w:t>C. Goods and services tax</w:t>
      </w:r>
      <w:r w:rsidRPr="00734B7F">
        <w:rPr>
          <w:rFonts w:ascii="ZapfHumnstBT" w:eastAsia="Times New Roman" w:hAnsi="ZapfHumnstBT" w:cs="Times New Roman"/>
          <w:color w:val="231F20"/>
          <w:sz w:val="20"/>
          <w:szCs w:val="20"/>
        </w:rPr>
        <w:br/>
        <w:t>D. Employment insurance premiums</w:t>
      </w:r>
      <w:r w:rsidRPr="00734B7F">
        <w:rPr>
          <w:rFonts w:ascii="ZapfHumnstBT" w:eastAsia="Times New Roman" w:hAnsi="ZapfHumnstBT" w:cs="Times New Roman"/>
          <w:color w:val="231F20"/>
          <w:sz w:val="20"/>
          <w:szCs w:val="20"/>
        </w:rPr>
        <w:br/>
        <w:t>5. With respect to provincial income taxes, other than those assessed in Quebec, which of</w:t>
      </w:r>
      <w:r w:rsidRPr="00734B7F">
        <w:rPr>
          <w:rFonts w:ascii="ZapfHumnstBT" w:eastAsia="Times New Roman" w:hAnsi="ZapfHumnstBT" w:cs="Times New Roman"/>
          <w:color w:val="231F20"/>
          <w:sz w:val="20"/>
          <w:szCs w:val="20"/>
        </w:rPr>
        <w:br/>
        <w:t xml:space="preserve">the following statements is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correct?</w:t>
      </w:r>
      <w:r w:rsidRPr="00734B7F">
        <w:rPr>
          <w:rFonts w:ascii="ZapfHumnstBT" w:eastAsia="Times New Roman" w:hAnsi="ZapfHumnstBT" w:cs="Times New Roman"/>
          <w:color w:val="231F20"/>
          <w:sz w:val="20"/>
          <w:szCs w:val="20"/>
        </w:rPr>
        <w:br/>
        <w:t>A. Each province can apply different rates to as many brackets for individuals as it wishes.</w:t>
      </w:r>
      <w:r w:rsidRPr="00734B7F">
        <w:rPr>
          <w:rFonts w:ascii="ZapfHumnstBT" w:eastAsia="Times New Roman" w:hAnsi="ZapfHumnstBT" w:cs="Times New Roman"/>
          <w:color w:val="231F20"/>
          <w:sz w:val="20"/>
          <w:szCs w:val="20"/>
        </w:rPr>
        <w:br/>
        <w:t>B. The federal government collects the provincial income tax for individuals for every</w:t>
      </w:r>
      <w:r w:rsidRPr="00734B7F">
        <w:rPr>
          <w:rFonts w:ascii="ZapfHumnstBT" w:eastAsia="Times New Roman" w:hAnsi="ZapfHumnstBT" w:cs="Times New Roman"/>
          <w:color w:val="231F20"/>
          <w:sz w:val="20"/>
          <w:szCs w:val="20"/>
        </w:rPr>
        <w:br/>
        <w:t>province except Quebec.</w:t>
      </w:r>
      <w:r w:rsidRPr="00734B7F">
        <w:rPr>
          <w:rFonts w:ascii="ZapfHumnstBT" w:eastAsia="Times New Roman" w:hAnsi="ZapfHumnstBT" w:cs="Times New Roman"/>
          <w:color w:val="231F20"/>
          <w:sz w:val="20"/>
          <w:szCs w:val="20"/>
        </w:rPr>
        <w:br/>
        <w:t>C. Each province can establish its own tax credits to apply against Tax Payable for individuals.</w:t>
      </w:r>
      <w:r w:rsidRPr="00734B7F">
        <w:rPr>
          <w:rFonts w:ascii="ZapfHumnstBT" w:eastAsia="Times New Roman" w:hAnsi="ZapfHumnstBT" w:cs="Times New Roman"/>
          <w:color w:val="231F20"/>
          <w:sz w:val="20"/>
          <w:szCs w:val="20"/>
        </w:rPr>
        <w:br/>
        <w:t>D. Each province can establish rules for determining the Taxable Income of individuals.</w:t>
      </w:r>
      <w:r w:rsidRPr="00734B7F">
        <w:rPr>
          <w:rFonts w:ascii="ZapfHumnstBT" w:eastAsia="Times New Roman" w:hAnsi="ZapfHumnstBT" w:cs="Times New Roman"/>
          <w:color w:val="231F20"/>
          <w:sz w:val="20"/>
          <w:szCs w:val="20"/>
        </w:rPr>
        <w:br/>
        <w:t>6. Which of the following groups of entities are all subject to taxation on income?</w:t>
      </w:r>
      <w:r w:rsidRPr="00734B7F">
        <w:rPr>
          <w:rFonts w:ascii="ZapfHumnstBT" w:eastAsia="Times New Roman" w:hAnsi="ZapfHumnstBT" w:cs="Times New Roman"/>
          <w:color w:val="231F20"/>
          <w:sz w:val="20"/>
          <w:szCs w:val="20"/>
        </w:rPr>
        <w:br/>
      </w:r>
      <w:r w:rsidRPr="00734B7F">
        <w:rPr>
          <w:rFonts w:ascii="ZapfHumnstBT" w:eastAsia="Times New Roman" w:hAnsi="ZapfHumnstBT" w:cs="Times New Roman"/>
          <w:color w:val="231F20"/>
          <w:sz w:val="20"/>
          <w:szCs w:val="20"/>
        </w:rPr>
        <w:lastRenderedPageBreak/>
        <w:t>A. Individuals, proprietorships and corporations</w:t>
      </w:r>
      <w:r w:rsidRPr="00734B7F">
        <w:rPr>
          <w:rFonts w:ascii="ZapfHumnstBT" w:eastAsia="Times New Roman" w:hAnsi="ZapfHumnstBT" w:cs="Times New Roman"/>
          <w:color w:val="231F20"/>
          <w:sz w:val="20"/>
          <w:szCs w:val="20"/>
        </w:rPr>
        <w:br/>
        <w:t>B. Proprietorships, corporations and trusts</w:t>
      </w:r>
      <w:r w:rsidRPr="00734B7F">
        <w:rPr>
          <w:rFonts w:ascii="ZapfHumnstBT" w:eastAsia="Times New Roman" w:hAnsi="ZapfHumnstBT" w:cs="Times New Roman"/>
          <w:color w:val="231F20"/>
          <w:sz w:val="20"/>
          <w:szCs w:val="20"/>
        </w:rPr>
        <w:br/>
        <w:t>C. Individuals, trusts and corporations</w:t>
      </w:r>
      <w:r w:rsidRPr="00734B7F">
        <w:rPr>
          <w:rFonts w:ascii="ZapfHumnstBT" w:eastAsia="Times New Roman" w:hAnsi="ZapfHumnstBT" w:cs="Times New Roman"/>
          <w:color w:val="231F20"/>
          <w:sz w:val="20"/>
          <w:szCs w:val="20"/>
        </w:rPr>
        <w:br/>
        <w:t>D. Individuals, partnerships and corporations</w:t>
      </w:r>
      <w:r w:rsidRPr="00734B7F">
        <w:rPr>
          <w:rFonts w:ascii="ZapfHumnstBT" w:eastAsia="Times New Roman" w:hAnsi="ZapfHumnstBT" w:cs="Times New Roman"/>
          <w:color w:val="231F20"/>
          <w:sz w:val="20"/>
          <w:szCs w:val="20"/>
        </w:rPr>
        <w:br/>
        <w:t>7. Income tax is calculated for which of the following groups of jurisdictions?</w:t>
      </w:r>
      <w:r w:rsidRPr="00734B7F">
        <w:rPr>
          <w:rFonts w:ascii="ZapfHumnstBT" w:eastAsia="Times New Roman" w:hAnsi="ZapfHumnstBT" w:cs="Times New Roman"/>
          <w:color w:val="231F20"/>
          <w:sz w:val="20"/>
          <w:szCs w:val="20"/>
        </w:rPr>
        <w:br/>
        <w:t>A. Municipal, provincial, and federal</w:t>
      </w:r>
      <w:r w:rsidRPr="00734B7F">
        <w:rPr>
          <w:rFonts w:ascii="ZapfHumnstBT" w:eastAsia="Times New Roman" w:hAnsi="ZapfHumnstBT" w:cs="Times New Roman"/>
          <w:color w:val="231F20"/>
          <w:sz w:val="20"/>
          <w:szCs w:val="20"/>
        </w:rPr>
        <w:br/>
        <w:t>B. Provincial, federal, and international</w:t>
      </w:r>
      <w:r w:rsidRPr="00734B7F">
        <w:rPr>
          <w:rFonts w:ascii="ZapfHumnstBT" w:eastAsia="Times New Roman" w:hAnsi="ZapfHumnstBT" w:cs="Times New Roman"/>
          <w:color w:val="231F20"/>
          <w:sz w:val="20"/>
          <w:szCs w:val="20"/>
        </w:rPr>
        <w:br/>
        <w:t>C. Municipal, federal, and international</w:t>
      </w:r>
      <w:r w:rsidRPr="00734B7F">
        <w:rPr>
          <w:rFonts w:ascii="ZapfHumnstBT" w:eastAsia="Times New Roman" w:hAnsi="ZapfHumnstBT" w:cs="Times New Roman"/>
          <w:color w:val="231F20"/>
          <w:sz w:val="20"/>
          <w:szCs w:val="20"/>
        </w:rPr>
        <w:br/>
        <w:t>D. Municipal, provincial, and international</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- 3</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Multiple Choice</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5</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E3092"/>
          <w:sz w:val="28"/>
          <w:szCs w:val="28"/>
        </w:rPr>
        <w:t>Tax Policy Concepts</w:t>
      </w:r>
      <w:r w:rsidRPr="00734B7F">
        <w:rPr>
          <w:rFonts w:ascii="Helvetica-Bold" w:eastAsia="Times New Roman" w:hAnsi="Helvetica-Bold" w:cs="Times New Roman"/>
          <w:b/>
          <w:bCs/>
          <w:color w:val="2E3092"/>
          <w:sz w:val="28"/>
          <w:szCs w:val="28"/>
        </w:rPr>
        <w:br/>
      </w:r>
      <w:r w:rsidRPr="00734B7F">
        <w:rPr>
          <w:rFonts w:ascii="ZapfHumnstBT" w:eastAsia="Times New Roman" w:hAnsi="ZapfHumnstBT" w:cs="Times New Roman"/>
          <w:color w:val="231F20"/>
          <w:sz w:val="20"/>
          <w:szCs w:val="20"/>
        </w:rPr>
        <w:t xml:space="preserve">8 Which of the following statements with respect to Canadian tax policy is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correct?</w:t>
      </w:r>
      <w:r w:rsidRPr="00734B7F">
        <w:rPr>
          <w:rFonts w:ascii="ZapfHumnstBT" w:eastAsia="Times New Roman" w:hAnsi="ZapfHumnstBT" w:cs="Times New Roman"/>
          <w:color w:val="231F20"/>
          <w:sz w:val="20"/>
          <w:szCs w:val="20"/>
        </w:rPr>
        <w:br/>
        <w:t>A. The economic burden of a particular tax may not fall on the same group that has the legal liability to pay the tax.</w:t>
      </w:r>
      <w:r w:rsidRPr="00734B7F">
        <w:rPr>
          <w:rFonts w:ascii="ZapfHumnstBT" w:eastAsia="Times New Roman" w:hAnsi="ZapfHumnstBT" w:cs="Times New Roman"/>
          <w:color w:val="231F20"/>
          <w:sz w:val="20"/>
          <w:szCs w:val="20"/>
        </w:rPr>
        <w:br/>
        <w:t>B. Extremely high rates of tax will always encourage individuals to work harder so that</w:t>
      </w:r>
      <w:r w:rsidRPr="00734B7F">
        <w:rPr>
          <w:rFonts w:ascii="ZapfHumnstBT" w:eastAsia="Times New Roman" w:hAnsi="ZapfHumnstBT" w:cs="Times New Roman"/>
          <w:color w:val="231F20"/>
          <w:sz w:val="20"/>
          <w:szCs w:val="20"/>
        </w:rPr>
        <w:br/>
        <w:t>they will have more after tax income.</w:t>
      </w:r>
      <w:r w:rsidRPr="00734B7F">
        <w:rPr>
          <w:rFonts w:ascii="ZapfHumnstBT" w:eastAsia="Times New Roman" w:hAnsi="ZapfHumnstBT" w:cs="Times New Roman"/>
          <w:color w:val="231F20"/>
          <w:sz w:val="20"/>
          <w:szCs w:val="20"/>
        </w:rPr>
        <w:br/>
        <w:t>C. The inability to harmonize the GST in some provinces has increased the complexity of</w:t>
      </w:r>
      <w:r w:rsidRPr="00734B7F">
        <w:rPr>
          <w:rFonts w:ascii="ZapfHumnstBT" w:eastAsia="Times New Roman" w:hAnsi="ZapfHumnstBT" w:cs="Times New Roman"/>
          <w:color w:val="231F20"/>
          <w:sz w:val="20"/>
          <w:szCs w:val="20"/>
        </w:rPr>
        <w:br/>
        <w:t>tax compliance.</w:t>
      </w:r>
      <w:r w:rsidRPr="00734B7F">
        <w:rPr>
          <w:rFonts w:ascii="ZapfHumnstBT" w:eastAsia="Times New Roman" w:hAnsi="ZapfHumnstBT" w:cs="Times New Roman"/>
          <w:color w:val="231F20"/>
          <w:sz w:val="20"/>
          <w:szCs w:val="20"/>
        </w:rPr>
        <w:br/>
        <w:t>D. A progressive tax system is unfair to individuals with incomes that fluctuate significantly from year to year.</w:t>
      </w:r>
      <w:r w:rsidRPr="00734B7F">
        <w:rPr>
          <w:rFonts w:ascii="ZapfHumnstBT" w:eastAsia="Times New Roman" w:hAnsi="ZapfHumnstBT" w:cs="Times New Roman"/>
          <w:color w:val="231F20"/>
          <w:sz w:val="20"/>
          <w:szCs w:val="20"/>
        </w:rPr>
        <w:br/>
        <w:t xml:space="preserve">9. Which of the following goals is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a current economic policy objective of the Canadian</w:t>
      </w:r>
      <w:r w:rsidRPr="00734B7F">
        <w:rPr>
          <w:rFonts w:ascii="ZapfHumnstBT" w:eastAsia="Times New Roman" w:hAnsi="ZapfHumnstBT" w:cs="Times New Roman"/>
          <w:color w:val="231F20"/>
          <w:sz w:val="20"/>
          <w:szCs w:val="20"/>
        </w:rPr>
        <w:br/>
        <w:t>tax system?</w:t>
      </w:r>
      <w:r w:rsidRPr="00734B7F">
        <w:rPr>
          <w:rFonts w:ascii="ZapfHumnstBT" w:eastAsia="Times New Roman" w:hAnsi="ZapfHumnstBT" w:cs="Times New Roman"/>
          <w:color w:val="231F20"/>
          <w:sz w:val="20"/>
          <w:szCs w:val="20"/>
        </w:rPr>
        <w:br/>
        <w:t>A. Ensure the continued provision of public goods</w:t>
      </w:r>
      <w:r w:rsidRPr="00734B7F">
        <w:rPr>
          <w:rFonts w:ascii="ZapfHumnstBT" w:eastAsia="Times New Roman" w:hAnsi="ZapfHumnstBT" w:cs="Times New Roman"/>
          <w:color w:val="231F20"/>
          <w:sz w:val="20"/>
          <w:szCs w:val="20"/>
        </w:rPr>
        <w:br/>
        <w:t>B. Redistribute income and wealth among taxpayers</w:t>
      </w:r>
      <w:r w:rsidRPr="00734B7F">
        <w:rPr>
          <w:rFonts w:ascii="ZapfHumnstBT" w:eastAsia="Times New Roman" w:hAnsi="ZapfHumnstBT" w:cs="Times New Roman"/>
          <w:color w:val="231F20"/>
          <w:sz w:val="20"/>
          <w:szCs w:val="20"/>
        </w:rPr>
        <w:br/>
        <w:t>C. Ensure fairness in the allocation of resources to different levels of government.</w:t>
      </w:r>
      <w:r w:rsidRPr="00734B7F">
        <w:rPr>
          <w:rFonts w:ascii="ZapfHumnstBT" w:eastAsia="Times New Roman" w:hAnsi="ZapfHumnstBT" w:cs="Times New Roman"/>
          <w:color w:val="231F20"/>
          <w:sz w:val="20"/>
          <w:szCs w:val="20"/>
        </w:rPr>
        <w:br/>
        <w:t>D. Economic stabilization such as stimulating the economy or creating jobs.</w:t>
      </w:r>
      <w:r w:rsidRPr="00734B7F">
        <w:rPr>
          <w:rFonts w:ascii="ZapfHumnstBT" w:eastAsia="Times New Roman" w:hAnsi="ZapfHumnstBT" w:cs="Times New Roman"/>
          <w:color w:val="231F20"/>
          <w:sz w:val="20"/>
          <w:szCs w:val="20"/>
        </w:rPr>
        <w:br/>
        <w:t>10. Which of the following can be considered an advantage of an income tax system based on</w:t>
      </w:r>
      <w:r w:rsidRPr="00734B7F">
        <w:rPr>
          <w:rFonts w:ascii="ZapfHumnstBT" w:eastAsia="Times New Roman" w:hAnsi="ZapfHumnstBT" w:cs="Times New Roman"/>
          <w:color w:val="231F20"/>
          <w:sz w:val="20"/>
          <w:szCs w:val="20"/>
        </w:rPr>
        <w:br/>
        <w:t>progressive rates?</w:t>
      </w:r>
      <w:r w:rsidRPr="00734B7F">
        <w:rPr>
          <w:rFonts w:ascii="ZapfHumnstBT" w:eastAsia="Times New Roman" w:hAnsi="ZapfHumnstBT" w:cs="Times New Roman"/>
          <w:color w:val="231F20"/>
          <w:sz w:val="20"/>
          <w:szCs w:val="20"/>
        </w:rPr>
        <w:br/>
        <w:t>A. A progressive rate system is simpler to administer.</w:t>
      </w:r>
      <w:r w:rsidRPr="00734B7F">
        <w:rPr>
          <w:rFonts w:ascii="ZapfHumnstBT" w:eastAsia="Times New Roman" w:hAnsi="ZapfHumnstBT" w:cs="Times New Roman"/>
          <w:color w:val="231F20"/>
          <w:sz w:val="20"/>
          <w:szCs w:val="20"/>
        </w:rPr>
        <w:br/>
        <w:t>B. A progressive rate system provides greater stability in the context of changing economic conditions.</w:t>
      </w:r>
      <w:r w:rsidRPr="00734B7F">
        <w:rPr>
          <w:rFonts w:ascii="ZapfHumnstBT" w:eastAsia="Times New Roman" w:hAnsi="ZapfHumnstBT" w:cs="Times New Roman"/>
          <w:color w:val="231F20"/>
          <w:sz w:val="20"/>
          <w:szCs w:val="20"/>
        </w:rPr>
        <w:br/>
        <w:t>C. A progressive system discourages tax evasion.</w:t>
      </w:r>
      <w:r w:rsidRPr="00734B7F">
        <w:rPr>
          <w:rFonts w:ascii="ZapfHumnstBT" w:eastAsia="Times New Roman" w:hAnsi="ZapfHumnstBT" w:cs="Times New Roman"/>
          <w:color w:val="231F20"/>
          <w:sz w:val="20"/>
          <w:szCs w:val="20"/>
        </w:rPr>
        <w:br/>
        <w:t>D. A progressive system encourages greater effort on the part of individuals.</w:t>
      </w:r>
      <w:r w:rsidRPr="00734B7F">
        <w:rPr>
          <w:rFonts w:ascii="ZapfHumnstBT" w:eastAsia="Times New Roman" w:hAnsi="ZapfHumnstBT" w:cs="Times New Roman"/>
          <w:color w:val="231F20"/>
          <w:sz w:val="20"/>
          <w:szCs w:val="20"/>
        </w:rPr>
        <w:br/>
        <w:t>11. Which of the following statements accurately describes a regressive tax?</w:t>
      </w:r>
      <w:r w:rsidRPr="00734B7F">
        <w:rPr>
          <w:rFonts w:ascii="ZapfHumnstBT" w:eastAsia="Times New Roman" w:hAnsi="ZapfHumnstBT" w:cs="Times New Roman"/>
          <w:color w:val="231F20"/>
          <w:sz w:val="20"/>
          <w:szCs w:val="20"/>
        </w:rPr>
        <w:br/>
        <w:t>A. A tax which results in higher effective tax rates for higher income taxpayers.</w:t>
      </w:r>
      <w:r w:rsidRPr="00734B7F">
        <w:rPr>
          <w:rFonts w:ascii="ZapfHumnstBT" w:eastAsia="Times New Roman" w:hAnsi="ZapfHumnstBT" w:cs="Times New Roman"/>
          <w:color w:val="231F20"/>
          <w:sz w:val="20"/>
          <w:szCs w:val="20"/>
        </w:rPr>
        <w:br/>
        <w:t>B. A tax which results in lower effective tax rates for higher income taxpayers.</w:t>
      </w:r>
      <w:r w:rsidRPr="00734B7F">
        <w:rPr>
          <w:rFonts w:ascii="ZapfHumnstBT" w:eastAsia="Times New Roman" w:hAnsi="ZapfHumnstBT" w:cs="Times New Roman"/>
          <w:color w:val="231F20"/>
          <w:sz w:val="20"/>
          <w:szCs w:val="20"/>
        </w:rPr>
        <w:br/>
        <w:t>C. A tax in which the same effective rate applies to all levels of income.</w:t>
      </w:r>
      <w:r w:rsidRPr="00734B7F">
        <w:rPr>
          <w:rFonts w:ascii="ZapfHumnstBT" w:eastAsia="Times New Roman" w:hAnsi="ZapfHumnstBT" w:cs="Times New Roman"/>
          <w:color w:val="231F20"/>
          <w:sz w:val="20"/>
          <w:szCs w:val="20"/>
        </w:rPr>
        <w:br/>
        <w:t>D. A tax that is shifted to consumers through price increases on the goods purchased.</w:t>
      </w:r>
      <w:r w:rsidRPr="00734B7F">
        <w:rPr>
          <w:rFonts w:ascii="ZapfHumnstBT" w:eastAsia="Times New Roman" w:hAnsi="ZapfHumnstBT" w:cs="Times New Roman"/>
          <w:color w:val="231F20"/>
          <w:sz w:val="20"/>
          <w:szCs w:val="20"/>
        </w:rPr>
        <w:br/>
        <w:t xml:space="preserve">12. Which of the following statements with respect to using tax expenditures rather than program spending is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correct?</w:t>
      </w:r>
      <w:r w:rsidRPr="00734B7F">
        <w:rPr>
          <w:rFonts w:ascii="ZapfHumnstBT" w:eastAsia="Times New Roman" w:hAnsi="ZapfHumnstBT" w:cs="Times New Roman"/>
          <w:color w:val="231F20"/>
          <w:sz w:val="20"/>
          <w:szCs w:val="20"/>
        </w:rPr>
        <w:br/>
        <w:t>A. It is more costly to administer tax expenditures as opposed to program spending.</w:t>
      </w:r>
      <w:r w:rsidRPr="00734B7F">
        <w:rPr>
          <w:rFonts w:ascii="ZapfHumnstBT" w:eastAsia="Times New Roman" w:hAnsi="ZapfHumnstBT" w:cs="Times New Roman"/>
          <w:color w:val="231F20"/>
          <w:sz w:val="20"/>
          <w:szCs w:val="20"/>
        </w:rPr>
        <w:br/>
        <w:t>B. Tax expenditures reduce the visibility of government actions.</w:t>
      </w:r>
      <w:r w:rsidRPr="00734B7F">
        <w:rPr>
          <w:rFonts w:ascii="ZapfHumnstBT" w:eastAsia="Times New Roman" w:hAnsi="ZapfHumnstBT" w:cs="Times New Roman"/>
          <w:color w:val="231F20"/>
          <w:sz w:val="20"/>
          <w:szCs w:val="20"/>
        </w:rPr>
        <w:br/>
        <w:t>C. Tax expenditures leave fewer decisions in the hands of the private sector, thereby providing for more efficient allocation of resources.</w:t>
      </w:r>
      <w:r w:rsidRPr="00734B7F">
        <w:rPr>
          <w:rFonts w:ascii="ZapfHumnstBT" w:eastAsia="Times New Roman" w:hAnsi="ZapfHumnstBT" w:cs="Times New Roman"/>
          <w:color w:val="231F20"/>
          <w:sz w:val="20"/>
          <w:szCs w:val="20"/>
        </w:rPr>
        <w:br/>
        <w:t>D. Tax expenditures reduce the impact of progressive rates on higher income taxpayers.</w:t>
      </w:r>
      <w:r w:rsidRPr="00734B7F">
        <w:rPr>
          <w:rFonts w:ascii="ZapfHumnstBT" w:eastAsia="Times New Roman" w:hAnsi="ZapfHumnstBT" w:cs="Times New Roman"/>
          <w:color w:val="231F20"/>
          <w:sz w:val="20"/>
          <w:szCs w:val="20"/>
        </w:rPr>
        <w:br/>
        <w:t xml:space="preserve">13. Which of the following would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be considered a desirable characteristic of a tax system?</w:t>
      </w:r>
      <w:r w:rsidRPr="00734B7F">
        <w:rPr>
          <w:rFonts w:ascii="ZapfHumnstBT" w:eastAsia="Times New Roman" w:hAnsi="ZapfHumnstBT" w:cs="Times New Roman"/>
          <w:color w:val="231F20"/>
          <w:sz w:val="20"/>
          <w:szCs w:val="20"/>
        </w:rPr>
        <w:br/>
        <w:t>A. Balance between sectors.</w:t>
      </w:r>
      <w:r w:rsidRPr="00734B7F">
        <w:rPr>
          <w:rFonts w:ascii="ZapfHumnstBT" w:eastAsia="Times New Roman" w:hAnsi="ZapfHumnstBT" w:cs="Times New Roman"/>
          <w:color w:val="231F20"/>
          <w:sz w:val="20"/>
          <w:szCs w:val="20"/>
        </w:rPr>
        <w:br/>
        <w:t>B. Inelasticity.</w:t>
      </w:r>
      <w:r w:rsidRPr="00734B7F">
        <w:rPr>
          <w:rFonts w:ascii="ZapfHumnstBT" w:eastAsia="Times New Roman" w:hAnsi="ZapfHumnstBT" w:cs="Times New Roman"/>
          <w:color w:val="231F20"/>
          <w:sz w:val="20"/>
          <w:szCs w:val="20"/>
        </w:rPr>
        <w:br/>
        <w:t>C. Neutrality.</w:t>
      </w:r>
      <w:r w:rsidRPr="00734B7F">
        <w:rPr>
          <w:rFonts w:ascii="ZapfHumnstBT" w:eastAsia="Times New Roman" w:hAnsi="ZapfHumnstBT" w:cs="Times New Roman"/>
          <w:color w:val="231F20"/>
          <w:sz w:val="20"/>
          <w:szCs w:val="20"/>
        </w:rPr>
        <w:br/>
        <w:t>D. Flexibility.</w:t>
      </w:r>
      <w:r w:rsidRPr="00734B7F">
        <w:rPr>
          <w:rFonts w:ascii="ZapfHumnstBT" w:eastAsia="Times New Roman" w:hAnsi="ZapfHumnstBT" w:cs="Times New Roman"/>
          <w:color w:val="231F20"/>
          <w:sz w:val="20"/>
          <w:szCs w:val="20"/>
        </w:rPr>
        <w:br/>
        <w:t>14. Which of the following would be considered a desirable characteristic of an effective tax</w:t>
      </w:r>
      <w:r w:rsidRPr="00734B7F">
        <w:rPr>
          <w:rFonts w:ascii="ZapfHumnstBT" w:eastAsia="Times New Roman" w:hAnsi="ZapfHumnstBT" w:cs="Times New Roman"/>
          <w:color w:val="231F20"/>
          <w:sz w:val="20"/>
          <w:szCs w:val="20"/>
        </w:rPr>
        <w:br/>
        <w:t>system?</w:t>
      </w:r>
      <w:r w:rsidRPr="00734B7F">
        <w:rPr>
          <w:rFonts w:ascii="ZapfHumnstBT" w:eastAsia="Times New Roman" w:hAnsi="ZapfHumnstBT" w:cs="Times New Roman"/>
          <w:color w:val="231F20"/>
          <w:sz w:val="20"/>
          <w:szCs w:val="20"/>
        </w:rPr>
        <w:br/>
        <w:t>A. Inelasticity.</w:t>
      </w:r>
      <w:r w:rsidRPr="00734B7F">
        <w:rPr>
          <w:rFonts w:ascii="ZapfHumnstBT" w:eastAsia="Times New Roman" w:hAnsi="ZapfHumnstBT" w:cs="Times New Roman"/>
          <w:color w:val="231F20"/>
          <w:sz w:val="20"/>
          <w:szCs w:val="20"/>
        </w:rPr>
        <w:br/>
        <w:t>B. Lack of international competitiveness.</w:t>
      </w:r>
      <w:r w:rsidRPr="00734B7F">
        <w:rPr>
          <w:rFonts w:ascii="ZapfHumnstBT" w:eastAsia="Times New Roman" w:hAnsi="ZapfHumnstBT" w:cs="Times New Roman"/>
          <w:color w:val="231F20"/>
          <w:sz w:val="20"/>
          <w:szCs w:val="20"/>
        </w:rPr>
        <w:br/>
        <w:t>C. Simplicity.</w:t>
      </w:r>
      <w:r w:rsidRPr="00734B7F">
        <w:rPr>
          <w:rFonts w:ascii="ZapfHumnstBT" w:eastAsia="Times New Roman" w:hAnsi="ZapfHumnstBT" w:cs="Times New Roman"/>
          <w:color w:val="231F20"/>
          <w:sz w:val="20"/>
          <w:szCs w:val="20"/>
        </w:rPr>
        <w:br/>
        <w:t>D. Ambiguity.</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- 3</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Multiple Choice</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lastRenderedPageBreak/>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6</w:t>
      </w:r>
      <w:r w:rsidRPr="00734B7F">
        <w:rPr>
          <w:rFonts w:ascii="Times New Roman" w:eastAsia="Times New Roman" w:hAnsi="Times New Roman" w:cs="Times New Roman"/>
          <w:sz w:val="24"/>
          <w:szCs w:val="24"/>
        </w:rPr>
        <w:br/>
      </w:r>
      <w:r w:rsidRPr="00734B7F">
        <w:rPr>
          <w:rFonts w:ascii="ZapfHumnstBT" w:eastAsia="Times New Roman" w:hAnsi="ZapfHumnstBT" w:cs="Times New Roman"/>
          <w:color w:val="231F20"/>
          <w:sz w:val="20"/>
          <w:szCs w:val="20"/>
        </w:rPr>
        <w:t>15. "We should not have a tax system which encourages investment in particular assets or in</w:t>
      </w:r>
      <w:r w:rsidRPr="00734B7F">
        <w:rPr>
          <w:rFonts w:ascii="ZapfHumnstBT" w:eastAsia="Times New Roman" w:hAnsi="ZapfHumnstBT" w:cs="Times New Roman"/>
          <w:color w:val="231F20"/>
          <w:sz w:val="20"/>
          <w:szCs w:val="20"/>
        </w:rPr>
        <w:br/>
        <w:t>specific areas of the country." This statement reflects which of the following qualitative</w:t>
      </w:r>
      <w:r w:rsidRPr="00734B7F">
        <w:rPr>
          <w:rFonts w:ascii="ZapfHumnstBT" w:eastAsia="Times New Roman" w:hAnsi="ZapfHumnstBT" w:cs="Times New Roman"/>
          <w:color w:val="231F20"/>
          <w:sz w:val="20"/>
          <w:szCs w:val="20"/>
        </w:rPr>
        <w:br/>
        <w:t>characteristics of an effective tax system?</w:t>
      </w:r>
      <w:r w:rsidRPr="00734B7F">
        <w:rPr>
          <w:rFonts w:ascii="ZapfHumnstBT" w:eastAsia="Times New Roman" w:hAnsi="ZapfHumnstBT" w:cs="Times New Roman"/>
          <w:color w:val="231F20"/>
          <w:sz w:val="20"/>
          <w:szCs w:val="20"/>
        </w:rPr>
        <w:br/>
        <w:t>A. Neutrality.</w:t>
      </w:r>
      <w:r w:rsidRPr="00734B7F">
        <w:rPr>
          <w:rFonts w:ascii="ZapfHumnstBT" w:eastAsia="Times New Roman" w:hAnsi="ZapfHumnstBT" w:cs="Times New Roman"/>
          <w:color w:val="231F20"/>
          <w:sz w:val="20"/>
          <w:szCs w:val="20"/>
        </w:rPr>
        <w:br/>
        <w:t>B. Horizontal equity.</w:t>
      </w:r>
      <w:r w:rsidRPr="00734B7F">
        <w:rPr>
          <w:rFonts w:ascii="ZapfHumnstBT" w:eastAsia="Times New Roman" w:hAnsi="ZapfHumnstBT" w:cs="Times New Roman"/>
          <w:color w:val="231F20"/>
          <w:sz w:val="20"/>
          <w:szCs w:val="20"/>
        </w:rPr>
        <w:br/>
        <w:t>C. Simplicity.</w:t>
      </w:r>
      <w:r w:rsidRPr="00734B7F">
        <w:rPr>
          <w:rFonts w:ascii="ZapfHumnstBT" w:eastAsia="Times New Roman" w:hAnsi="ZapfHumnstBT" w:cs="Times New Roman"/>
          <w:color w:val="231F20"/>
          <w:sz w:val="20"/>
          <w:szCs w:val="20"/>
        </w:rPr>
        <w:br/>
        <w:t>D. Elasticity.</w:t>
      </w:r>
      <w:r w:rsidRPr="00734B7F">
        <w:rPr>
          <w:rFonts w:ascii="ZapfHumnstBT" w:eastAsia="Times New Roman" w:hAnsi="ZapfHumnstBT" w:cs="Times New Roman"/>
          <w:color w:val="231F20"/>
          <w:sz w:val="20"/>
          <w:szCs w:val="20"/>
        </w:rPr>
        <w:br/>
        <w:t>16. "Taxpayers who earn $100,000 in dividends should pay the same amount of tax as taxpayers who earn $100,000 in capital gains." This statement reflects which of the following</w:t>
      </w:r>
      <w:r w:rsidRPr="00734B7F">
        <w:rPr>
          <w:rFonts w:ascii="ZapfHumnstBT" w:eastAsia="Times New Roman" w:hAnsi="ZapfHumnstBT" w:cs="Times New Roman"/>
          <w:color w:val="231F20"/>
          <w:sz w:val="20"/>
          <w:szCs w:val="20"/>
        </w:rPr>
        <w:br/>
        <w:t>qualitative characteristics of an effective tax system?</w:t>
      </w:r>
      <w:r w:rsidRPr="00734B7F">
        <w:rPr>
          <w:rFonts w:ascii="ZapfHumnstBT" w:eastAsia="Times New Roman" w:hAnsi="ZapfHumnstBT" w:cs="Times New Roman"/>
          <w:color w:val="231F20"/>
          <w:sz w:val="20"/>
          <w:szCs w:val="20"/>
        </w:rPr>
        <w:br/>
        <w:t>A. Vertical equity.</w:t>
      </w:r>
      <w:r w:rsidRPr="00734B7F">
        <w:rPr>
          <w:rFonts w:ascii="ZapfHumnstBT" w:eastAsia="Times New Roman" w:hAnsi="ZapfHumnstBT" w:cs="Times New Roman"/>
          <w:color w:val="231F20"/>
          <w:sz w:val="20"/>
          <w:szCs w:val="20"/>
        </w:rPr>
        <w:br/>
        <w:t>B. Neutrality.</w:t>
      </w:r>
      <w:r w:rsidRPr="00734B7F">
        <w:rPr>
          <w:rFonts w:ascii="ZapfHumnstBT" w:eastAsia="Times New Roman" w:hAnsi="ZapfHumnstBT" w:cs="Times New Roman"/>
          <w:color w:val="231F20"/>
          <w:sz w:val="20"/>
          <w:szCs w:val="20"/>
        </w:rPr>
        <w:br/>
        <w:t>C. Elasticity.</w:t>
      </w:r>
      <w:r w:rsidRPr="00734B7F">
        <w:rPr>
          <w:rFonts w:ascii="ZapfHumnstBT" w:eastAsia="Times New Roman" w:hAnsi="ZapfHumnstBT" w:cs="Times New Roman"/>
          <w:color w:val="231F20"/>
          <w:sz w:val="20"/>
          <w:szCs w:val="20"/>
        </w:rPr>
        <w:br/>
        <w:t>D. Horizontal equity.</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E3092"/>
          <w:sz w:val="28"/>
          <w:szCs w:val="28"/>
        </w:rPr>
        <w:t>Income Tax Reference Materials</w:t>
      </w:r>
      <w:r w:rsidRPr="00734B7F">
        <w:rPr>
          <w:rFonts w:ascii="Helvetica-Bold" w:eastAsia="Times New Roman" w:hAnsi="Helvetica-Bold" w:cs="Times New Roman"/>
          <w:b/>
          <w:bCs/>
          <w:color w:val="2E3092"/>
          <w:sz w:val="28"/>
          <w:szCs w:val="28"/>
        </w:rPr>
        <w:br/>
      </w:r>
      <w:r w:rsidRPr="00734B7F">
        <w:rPr>
          <w:rFonts w:ascii="ZapfHumnstBT" w:eastAsia="Times New Roman" w:hAnsi="ZapfHumnstBT" w:cs="Times New Roman"/>
          <w:color w:val="231F20"/>
          <w:sz w:val="20"/>
          <w:szCs w:val="20"/>
        </w:rPr>
        <w:t>17. Which of the following statements with respect to tax reference materials is correct?</w:t>
      </w:r>
      <w:r w:rsidRPr="00734B7F">
        <w:rPr>
          <w:rFonts w:ascii="ZapfHumnstBT" w:eastAsia="Times New Roman" w:hAnsi="ZapfHumnstBT" w:cs="Times New Roman"/>
          <w:color w:val="231F20"/>
          <w:sz w:val="20"/>
          <w:szCs w:val="20"/>
        </w:rPr>
        <w:br/>
        <w:t>A. Income Tax Folios are a legislative source of guidance.</w:t>
      </w:r>
      <w:r w:rsidRPr="00734B7F">
        <w:rPr>
          <w:rFonts w:ascii="ZapfHumnstBT" w:eastAsia="Times New Roman" w:hAnsi="ZapfHumnstBT" w:cs="Times New Roman"/>
          <w:color w:val="231F20"/>
          <w:sz w:val="20"/>
          <w:szCs w:val="20"/>
        </w:rPr>
        <w:br/>
        <w:t>B. Income Tax Regulations are gradually being replaced by Income Tax Folios.</w:t>
      </w:r>
      <w:r w:rsidRPr="00734B7F">
        <w:rPr>
          <w:rFonts w:ascii="ZapfHumnstBT" w:eastAsia="Times New Roman" w:hAnsi="ZapfHumnstBT" w:cs="Times New Roman"/>
          <w:color w:val="231F20"/>
          <w:sz w:val="20"/>
          <w:szCs w:val="20"/>
        </w:rPr>
        <w:br/>
        <w:t>C. Interpretation Bulletins are gradually being replaced by Information Circulars.</w:t>
      </w:r>
      <w:r w:rsidRPr="00734B7F">
        <w:rPr>
          <w:rFonts w:ascii="ZapfHumnstBT" w:eastAsia="Times New Roman" w:hAnsi="ZapfHumnstBT" w:cs="Times New Roman"/>
          <w:color w:val="231F20"/>
          <w:sz w:val="20"/>
          <w:szCs w:val="20"/>
        </w:rPr>
        <w:br/>
        <w:t xml:space="preserve">D. The </w:t>
      </w:r>
      <w:r w:rsidRPr="00734B7F">
        <w:rPr>
          <w:rFonts w:ascii="ZapfHumnstBT-NormalItalic" w:eastAsia="Times New Roman" w:hAnsi="ZapfHumnstBT-NormalItalic" w:cs="Times New Roman"/>
          <w:i/>
          <w:iCs/>
          <w:color w:val="231F20"/>
          <w:sz w:val="20"/>
          <w:szCs w:val="20"/>
        </w:rPr>
        <w:t xml:space="preserve">Income Tax Act </w:t>
      </w:r>
      <w:r w:rsidRPr="00734B7F">
        <w:rPr>
          <w:rFonts w:ascii="ZapfHumnstBT" w:eastAsia="Times New Roman" w:hAnsi="ZapfHumnstBT" w:cs="Times New Roman"/>
          <w:color w:val="231F20"/>
          <w:sz w:val="20"/>
          <w:szCs w:val="20"/>
        </w:rPr>
        <w:t>is the most important source of information for dealing with matters related to the federal income tax.</w:t>
      </w:r>
      <w:r w:rsidRPr="00734B7F">
        <w:rPr>
          <w:rFonts w:ascii="ZapfHumnstBT" w:eastAsia="Times New Roman" w:hAnsi="ZapfHumnstBT" w:cs="Times New Roman"/>
          <w:color w:val="231F20"/>
          <w:sz w:val="20"/>
          <w:szCs w:val="20"/>
        </w:rPr>
        <w:br/>
        <w:t xml:space="preserve">18. With respect to the structure of the </w:t>
      </w:r>
      <w:r w:rsidRPr="00734B7F">
        <w:rPr>
          <w:rFonts w:ascii="ZapfHumnstBT-NormalItalic" w:eastAsia="Times New Roman" w:hAnsi="ZapfHumnstBT-NormalItalic" w:cs="Times New Roman"/>
          <w:i/>
          <w:iCs/>
          <w:color w:val="231F20"/>
          <w:sz w:val="20"/>
          <w:szCs w:val="20"/>
        </w:rPr>
        <w:t>Income Tax Act</w:t>
      </w:r>
      <w:r w:rsidRPr="00734B7F">
        <w:rPr>
          <w:rFonts w:ascii="ZapfHumnstBT" w:eastAsia="Times New Roman" w:hAnsi="ZapfHumnstBT" w:cs="Times New Roman"/>
          <w:color w:val="231F20"/>
          <w:sz w:val="20"/>
          <w:szCs w:val="20"/>
        </w:rPr>
        <w:t>, which of the following statements is</w:t>
      </w:r>
      <w:r w:rsidRPr="00734B7F">
        <w:rPr>
          <w:rFonts w:ascii="ZapfHumnstBT" w:eastAsia="Times New Roman" w:hAnsi="ZapfHumnstBT" w:cs="Times New Roman"/>
          <w:color w:val="231F20"/>
          <w:sz w:val="20"/>
          <w:szCs w:val="20"/>
        </w:rPr>
        <w:br/>
        <w:t>correct?</w:t>
      </w:r>
      <w:r w:rsidRPr="00734B7F">
        <w:rPr>
          <w:rFonts w:ascii="ZapfHumnstBT" w:eastAsia="Times New Roman" w:hAnsi="ZapfHumnstBT" w:cs="Times New Roman"/>
          <w:color w:val="231F20"/>
          <w:sz w:val="20"/>
          <w:szCs w:val="20"/>
        </w:rPr>
        <w:br/>
        <w:t xml:space="preserve">A. The major components of the </w:t>
      </w:r>
      <w:r w:rsidRPr="00734B7F">
        <w:rPr>
          <w:rFonts w:ascii="ZapfHumnstBT-NormalItalic" w:eastAsia="Times New Roman" w:hAnsi="ZapfHumnstBT-NormalItalic" w:cs="Times New Roman"/>
          <w:i/>
          <w:iCs/>
          <w:color w:val="231F20"/>
          <w:sz w:val="20"/>
          <w:szCs w:val="20"/>
        </w:rPr>
        <w:t xml:space="preserve">Income Tax Act </w:t>
      </w:r>
      <w:r w:rsidRPr="00734B7F">
        <w:rPr>
          <w:rFonts w:ascii="ZapfHumnstBT" w:eastAsia="Times New Roman" w:hAnsi="ZapfHumnstBT" w:cs="Times New Roman"/>
          <w:color w:val="231F20"/>
          <w:sz w:val="20"/>
          <w:szCs w:val="20"/>
        </w:rPr>
        <w:t>are called Divisions.</w:t>
      </w:r>
      <w:r w:rsidRPr="00734B7F">
        <w:rPr>
          <w:rFonts w:ascii="ZapfHumnstBT" w:eastAsia="Times New Roman" w:hAnsi="ZapfHumnstBT" w:cs="Times New Roman"/>
          <w:color w:val="231F20"/>
          <w:sz w:val="20"/>
          <w:szCs w:val="20"/>
        </w:rPr>
        <w:br/>
        <w:t xml:space="preserve">B. The </w:t>
      </w:r>
      <w:r w:rsidRPr="00734B7F">
        <w:rPr>
          <w:rFonts w:ascii="ZapfHumnstBT-NormalItalic" w:eastAsia="Times New Roman" w:hAnsi="ZapfHumnstBT-NormalItalic" w:cs="Times New Roman"/>
          <w:i/>
          <w:iCs/>
          <w:color w:val="231F20"/>
          <w:sz w:val="20"/>
          <w:szCs w:val="20"/>
        </w:rPr>
        <w:t xml:space="preserve">Income Tax Act </w:t>
      </w:r>
      <w:r w:rsidRPr="00734B7F">
        <w:rPr>
          <w:rFonts w:ascii="ZapfHumnstBT" w:eastAsia="Times New Roman" w:hAnsi="ZapfHumnstBT" w:cs="Times New Roman"/>
          <w:color w:val="231F20"/>
          <w:sz w:val="20"/>
          <w:szCs w:val="20"/>
        </w:rPr>
        <w:t>has Parts numbered I through XVII, reflecting the fact that there</w:t>
      </w:r>
      <w:r w:rsidRPr="00734B7F">
        <w:rPr>
          <w:rFonts w:ascii="ZapfHumnstBT" w:eastAsia="Times New Roman" w:hAnsi="ZapfHumnstBT" w:cs="Times New Roman"/>
          <w:color w:val="231F20"/>
          <w:sz w:val="20"/>
          <w:szCs w:val="20"/>
        </w:rPr>
        <w:br/>
        <w:t xml:space="preserve">are 17 Parts in the </w:t>
      </w:r>
      <w:r w:rsidRPr="00734B7F">
        <w:rPr>
          <w:rFonts w:ascii="ZapfHumnstBT-NormalItalic" w:eastAsia="Times New Roman" w:hAnsi="ZapfHumnstBT-NormalItalic" w:cs="Times New Roman"/>
          <w:i/>
          <w:iCs/>
          <w:color w:val="231F20"/>
          <w:sz w:val="20"/>
          <w:szCs w:val="20"/>
        </w:rPr>
        <w:t>Act</w:t>
      </w:r>
      <w:r w:rsidRPr="00734B7F">
        <w:rPr>
          <w:rFonts w:ascii="ZapfHumnstBT" w:eastAsia="Times New Roman" w:hAnsi="ZapfHumnstBT" w:cs="Times New Roman"/>
          <w:color w:val="231F20"/>
          <w:sz w:val="20"/>
          <w:szCs w:val="20"/>
        </w:rPr>
        <w:t>.</w:t>
      </w:r>
      <w:r w:rsidRPr="00734B7F">
        <w:rPr>
          <w:rFonts w:ascii="ZapfHumnstBT" w:eastAsia="Times New Roman" w:hAnsi="ZapfHumnstBT" w:cs="Times New Roman"/>
          <w:color w:val="231F20"/>
          <w:sz w:val="20"/>
          <w:szCs w:val="20"/>
        </w:rPr>
        <w:br/>
        <w:t xml:space="preserve">C. All Parts of the </w:t>
      </w:r>
      <w:r w:rsidRPr="00734B7F">
        <w:rPr>
          <w:rFonts w:ascii="ZapfHumnstBT-NormalItalic" w:eastAsia="Times New Roman" w:hAnsi="ZapfHumnstBT-NormalItalic" w:cs="Times New Roman"/>
          <w:i/>
          <w:iCs/>
          <w:color w:val="231F20"/>
          <w:sz w:val="20"/>
          <w:szCs w:val="20"/>
        </w:rPr>
        <w:t xml:space="preserve">Income Tax Act </w:t>
      </w:r>
      <w:r w:rsidRPr="00734B7F">
        <w:rPr>
          <w:rFonts w:ascii="ZapfHumnstBT" w:eastAsia="Times New Roman" w:hAnsi="ZapfHumnstBT" w:cs="Times New Roman"/>
          <w:color w:val="231F20"/>
          <w:sz w:val="20"/>
          <w:szCs w:val="20"/>
        </w:rPr>
        <w:t>have Divisions.</w:t>
      </w:r>
      <w:r w:rsidRPr="00734B7F">
        <w:rPr>
          <w:rFonts w:ascii="ZapfHumnstBT" w:eastAsia="Times New Roman" w:hAnsi="ZapfHumnstBT" w:cs="Times New Roman"/>
          <w:color w:val="231F20"/>
          <w:sz w:val="20"/>
          <w:szCs w:val="20"/>
        </w:rPr>
        <w:br/>
        <w:t xml:space="preserve">D. All Parts of the </w:t>
      </w:r>
      <w:r w:rsidRPr="00734B7F">
        <w:rPr>
          <w:rFonts w:ascii="ZapfHumnstBT-NormalItalic" w:eastAsia="Times New Roman" w:hAnsi="ZapfHumnstBT-NormalItalic" w:cs="Times New Roman"/>
          <w:i/>
          <w:iCs/>
          <w:color w:val="231F20"/>
          <w:sz w:val="20"/>
          <w:szCs w:val="20"/>
        </w:rPr>
        <w:t xml:space="preserve">Income Tax Act </w:t>
      </w:r>
      <w:r w:rsidRPr="00734B7F">
        <w:rPr>
          <w:rFonts w:ascii="ZapfHumnstBT" w:eastAsia="Times New Roman" w:hAnsi="ZapfHumnstBT" w:cs="Times New Roman"/>
          <w:color w:val="231F20"/>
          <w:sz w:val="20"/>
          <w:szCs w:val="20"/>
        </w:rPr>
        <w:t>contain at least one Section.</w:t>
      </w:r>
      <w:r w:rsidRPr="00734B7F">
        <w:rPr>
          <w:rFonts w:ascii="ZapfHumnstBT" w:eastAsia="Times New Roman" w:hAnsi="ZapfHumnstBT" w:cs="Times New Roman"/>
          <w:color w:val="231F20"/>
          <w:sz w:val="20"/>
          <w:szCs w:val="20"/>
        </w:rPr>
        <w:br/>
        <w:t xml:space="preserve">19. Of the following publications, indicate the one that is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a legislative source.</w:t>
      </w:r>
      <w:r w:rsidRPr="00734B7F">
        <w:rPr>
          <w:rFonts w:ascii="ZapfHumnstBT" w:eastAsia="Times New Roman" w:hAnsi="ZapfHumnstBT" w:cs="Times New Roman"/>
          <w:color w:val="231F20"/>
          <w:sz w:val="20"/>
          <w:szCs w:val="20"/>
        </w:rPr>
        <w:br/>
        <w:t xml:space="preserve">A. </w:t>
      </w:r>
      <w:r w:rsidRPr="00734B7F">
        <w:rPr>
          <w:rFonts w:ascii="ZapfHumnstBT-NormalItalic" w:eastAsia="Times New Roman" w:hAnsi="ZapfHumnstBT-NormalItalic" w:cs="Times New Roman"/>
          <w:i/>
          <w:iCs/>
          <w:color w:val="231F20"/>
          <w:sz w:val="20"/>
          <w:szCs w:val="20"/>
        </w:rPr>
        <w:t>Income Tax Act</w:t>
      </w:r>
      <w:r w:rsidRPr="00734B7F">
        <w:rPr>
          <w:rFonts w:ascii="ZapfHumnstBT" w:eastAsia="Times New Roman" w:hAnsi="ZapfHumnstBT" w:cs="Times New Roman"/>
          <w:color w:val="231F20"/>
          <w:sz w:val="20"/>
          <w:szCs w:val="20"/>
        </w:rPr>
        <w:t>.</w:t>
      </w:r>
      <w:r w:rsidRPr="00734B7F">
        <w:rPr>
          <w:rFonts w:ascii="ZapfHumnstBT" w:eastAsia="Times New Roman" w:hAnsi="ZapfHumnstBT" w:cs="Times New Roman"/>
          <w:color w:val="231F20"/>
          <w:sz w:val="20"/>
          <w:szCs w:val="20"/>
        </w:rPr>
        <w:br/>
        <w:t>B. Income Tax Folios.</w:t>
      </w:r>
      <w:r w:rsidRPr="00734B7F">
        <w:rPr>
          <w:rFonts w:ascii="ZapfHumnstBT" w:eastAsia="Times New Roman" w:hAnsi="ZapfHumnstBT" w:cs="Times New Roman"/>
          <w:color w:val="231F20"/>
          <w:sz w:val="20"/>
          <w:szCs w:val="20"/>
        </w:rPr>
        <w:br/>
        <w:t>C. Income Tax Application Rules.</w:t>
      </w:r>
      <w:r w:rsidRPr="00734B7F">
        <w:rPr>
          <w:rFonts w:ascii="ZapfHumnstBT" w:eastAsia="Times New Roman" w:hAnsi="ZapfHumnstBT" w:cs="Times New Roman"/>
          <w:color w:val="231F20"/>
          <w:sz w:val="20"/>
          <w:szCs w:val="20"/>
        </w:rPr>
        <w:br/>
        <w:t>D. International Tax Treaties.</w:t>
      </w:r>
      <w:r w:rsidRPr="00734B7F">
        <w:rPr>
          <w:rFonts w:ascii="ZapfHumnstBT" w:eastAsia="Times New Roman" w:hAnsi="ZapfHumnstBT" w:cs="Times New Roman"/>
          <w:color w:val="231F20"/>
          <w:sz w:val="20"/>
          <w:szCs w:val="20"/>
        </w:rPr>
        <w:br/>
        <w:t>E. Income Tax Regulations.</w:t>
      </w:r>
      <w:r w:rsidRPr="00734B7F">
        <w:rPr>
          <w:rFonts w:ascii="ZapfHumnstBT" w:eastAsia="Times New Roman" w:hAnsi="ZapfHumnstBT" w:cs="Times New Roman"/>
          <w:color w:val="231F20"/>
          <w:sz w:val="20"/>
          <w:szCs w:val="20"/>
        </w:rPr>
        <w:br/>
        <w:t xml:space="preserve">20. Of the following publications, indicate the one that is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published by the CRA.</w:t>
      </w:r>
      <w:r w:rsidRPr="00734B7F">
        <w:rPr>
          <w:rFonts w:ascii="ZapfHumnstBT" w:eastAsia="Times New Roman" w:hAnsi="ZapfHumnstBT" w:cs="Times New Roman"/>
          <w:color w:val="231F20"/>
          <w:sz w:val="20"/>
          <w:szCs w:val="20"/>
        </w:rPr>
        <w:br/>
        <w:t>A. Income Tax Folios.</w:t>
      </w:r>
      <w:r w:rsidRPr="00734B7F">
        <w:rPr>
          <w:rFonts w:ascii="ZapfHumnstBT" w:eastAsia="Times New Roman" w:hAnsi="ZapfHumnstBT" w:cs="Times New Roman"/>
          <w:color w:val="231F20"/>
          <w:sz w:val="20"/>
          <w:szCs w:val="20"/>
        </w:rPr>
        <w:br/>
        <w:t>B. Information Circulars.</w:t>
      </w:r>
      <w:r w:rsidRPr="00734B7F">
        <w:rPr>
          <w:rFonts w:ascii="ZapfHumnstBT" w:eastAsia="Times New Roman" w:hAnsi="ZapfHumnstBT" w:cs="Times New Roman"/>
          <w:color w:val="231F20"/>
          <w:sz w:val="20"/>
          <w:szCs w:val="20"/>
        </w:rPr>
        <w:br/>
        <w:t>C. Dominion Tax Cases.</w:t>
      </w:r>
      <w:r w:rsidRPr="00734B7F">
        <w:rPr>
          <w:rFonts w:ascii="ZapfHumnstBT" w:eastAsia="Times New Roman" w:hAnsi="ZapfHumnstBT" w:cs="Times New Roman"/>
          <w:color w:val="231F20"/>
          <w:sz w:val="20"/>
          <w:szCs w:val="20"/>
        </w:rPr>
        <w:br/>
        <w:t>D. Income Tax Technical News.</w:t>
      </w:r>
      <w:r w:rsidRPr="00734B7F">
        <w:rPr>
          <w:rFonts w:ascii="ZapfHumnstBT" w:eastAsia="Times New Roman" w:hAnsi="ZapfHumnstBT" w:cs="Times New Roman"/>
          <w:color w:val="231F20"/>
          <w:sz w:val="20"/>
          <w:szCs w:val="20"/>
        </w:rPr>
        <w:br/>
        <w:t>21. There are a number of common areas of litigation involving the CRA. Indicate which type</w:t>
      </w:r>
      <w:r w:rsidRPr="00734B7F">
        <w:rPr>
          <w:rFonts w:ascii="ZapfHumnstBT" w:eastAsia="Times New Roman" w:hAnsi="ZapfHumnstBT" w:cs="Times New Roman"/>
          <w:color w:val="231F20"/>
          <w:sz w:val="20"/>
          <w:szCs w:val="20"/>
        </w:rPr>
        <w:br/>
        <w:t>of transaction is least likely to be in dispute.</w:t>
      </w:r>
      <w:r w:rsidRPr="00734B7F">
        <w:rPr>
          <w:rFonts w:ascii="ZapfHumnstBT" w:eastAsia="Times New Roman" w:hAnsi="ZapfHumnstBT" w:cs="Times New Roman"/>
          <w:color w:val="231F20"/>
          <w:sz w:val="20"/>
          <w:szCs w:val="20"/>
        </w:rPr>
        <w:br/>
        <w:t>A. Arm’s length versus non-arm’s length transactions.</w:t>
      </w:r>
      <w:r w:rsidRPr="00734B7F">
        <w:rPr>
          <w:rFonts w:ascii="ZapfHumnstBT" w:eastAsia="Times New Roman" w:hAnsi="ZapfHumnstBT" w:cs="Times New Roman"/>
          <w:color w:val="231F20"/>
          <w:sz w:val="20"/>
          <w:szCs w:val="20"/>
        </w:rPr>
        <w:br/>
        <w:t>B. Capital versus income transactions.</w:t>
      </w:r>
      <w:r w:rsidRPr="00734B7F">
        <w:rPr>
          <w:rFonts w:ascii="ZapfHumnstBT" w:eastAsia="Times New Roman" w:hAnsi="ZapfHumnstBT" w:cs="Times New Roman"/>
          <w:color w:val="231F20"/>
          <w:sz w:val="20"/>
          <w:szCs w:val="20"/>
        </w:rPr>
        <w:br/>
        <w:t>C. Unreported revenues from business transactions.</w:t>
      </w:r>
      <w:r w:rsidRPr="00734B7F">
        <w:rPr>
          <w:rFonts w:ascii="ZapfHumnstBT" w:eastAsia="Times New Roman" w:hAnsi="ZapfHumnstBT" w:cs="Times New Roman"/>
          <w:color w:val="231F20"/>
          <w:sz w:val="20"/>
          <w:szCs w:val="20"/>
        </w:rPr>
        <w:br/>
        <w:t>D. Establishment of fair market value.</w:t>
      </w:r>
      <w:r w:rsidRPr="00734B7F">
        <w:rPr>
          <w:rFonts w:ascii="ZapfHumnstBT" w:eastAsia="Times New Roman" w:hAnsi="ZapfHumnstBT" w:cs="Times New Roman"/>
          <w:color w:val="231F20"/>
          <w:sz w:val="20"/>
          <w:szCs w:val="20"/>
        </w:rPr>
        <w:br/>
        <w:t>E. The deductibility of farm losses against other sources of income.</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- 3</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Multiple Choice</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7</w:t>
      </w:r>
      <w:r w:rsidRPr="00734B7F">
        <w:rPr>
          <w:rFonts w:ascii="Times New Roman" w:eastAsia="Times New Roman" w:hAnsi="Times New Roman" w:cs="Times New Roman"/>
          <w:sz w:val="24"/>
          <w:szCs w:val="24"/>
        </w:rPr>
        <w:br/>
      </w:r>
      <w:r w:rsidRPr="00734B7F">
        <w:rPr>
          <w:rFonts w:ascii="ZapfHumnstBT" w:eastAsia="Times New Roman" w:hAnsi="ZapfHumnstBT" w:cs="Times New Roman"/>
          <w:color w:val="231F20"/>
          <w:sz w:val="20"/>
          <w:szCs w:val="20"/>
        </w:rPr>
        <w:t>22. Where would an individual find the formula for determining the prescribed rate?</w:t>
      </w:r>
      <w:r w:rsidRPr="00734B7F">
        <w:rPr>
          <w:rFonts w:ascii="ZapfHumnstBT" w:eastAsia="Times New Roman" w:hAnsi="ZapfHumnstBT" w:cs="Times New Roman"/>
          <w:color w:val="231F20"/>
          <w:sz w:val="20"/>
          <w:szCs w:val="20"/>
        </w:rPr>
        <w:br/>
        <w:t>A. The Income Tax Act.</w:t>
      </w:r>
      <w:r w:rsidRPr="00734B7F">
        <w:rPr>
          <w:rFonts w:ascii="ZapfHumnstBT" w:eastAsia="Times New Roman" w:hAnsi="ZapfHumnstBT" w:cs="Times New Roman"/>
          <w:color w:val="231F20"/>
          <w:sz w:val="20"/>
          <w:szCs w:val="20"/>
        </w:rPr>
        <w:br/>
        <w:t>B. The Income Tax Regulations.</w:t>
      </w:r>
      <w:r w:rsidRPr="00734B7F">
        <w:rPr>
          <w:rFonts w:ascii="ZapfHumnstBT" w:eastAsia="Times New Roman" w:hAnsi="ZapfHumnstBT" w:cs="Times New Roman"/>
          <w:color w:val="231F20"/>
          <w:sz w:val="20"/>
          <w:szCs w:val="20"/>
        </w:rPr>
        <w:br/>
        <w:t>C. A CRA Income Tax Folio.</w:t>
      </w:r>
      <w:r w:rsidRPr="00734B7F">
        <w:rPr>
          <w:rFonts w:ascii="ZapfHumnstBT" w:eastAsia="Times New Roman" w:hAnsi="ZapfHumnstBT" w:cs="Times New Roman"/>
          <w:color w:val="231F20"/>
          <w:sz w:val="20"/>
          <w:szCs w:val="20"/>
        </w:rPr>
        <w:br/>
        <w:t>D. A CRA Information Circular.</w:t>
      </w:r>
      <w:r w:rsidRPr="00734B7F">
        <w:rPr>
          <w:rFonts w:ascii="ZapfHumnstBT" w:eastAsia="Times New Roman" w:hAnsi="ZapfHumnstBT" w:cs="Times New Roman"/>
          <w:color w:val="231F20"/>
          <w:sz w:val="20"/>
          <w:szCs w:val="20"/>
        </w:rPr>
        <w:br/>
        <w:t xml:space="preserve">23. Which of the following statements is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correct?</w:t>
      </w:r>
      <w:r w:rsidRPr="00734B7F">
        <w:rPr>
          <w:rFonts w:ascii="ZapfHumnstBT" w:eastAsia="Times New Roman" w:hAnsi="ZapfHumnstBT" w:cs="Times New Roman"/>
          <w:color w:val="231F20"/>
          <w:sz w:val="20"/>
          <w:szCs w:val="20"/>
        </w:rPr>
        <w:br/>
        <w:t>A. Most major income tax changes are introduced in the annual Federal Budget.</w:t>
      </w:r>
      <w:r w:rsidRPr="00734B7F">
        <w:rPr>
          <w:rFonts w:ascii="ZapfHumnstBT" w:eastAsia="Times New Roman" w:hAnsi="ZapfHumnstBT" w:cs="Times New Roman"/>
          <w:color w:val="231F20"/>
          <w:sz w:val="20"/>
          <w:szCs w:val="20"/>
        </w:rPr>
        <w:br/>
        <w:t>B. A federal election can prevent passage of draft legislation.</w:t>
      </w:r>
      <w:r w:rsidRPr="00734B7F">
        <w:rPr>
          <w:rFonts w:ascii="ZapfHumnstBT" w:eastAsia="Times New Roman" w:hAnsi="ZapfHumnstBT" w:cs="Times New Roman"/>
          <w:color w:val="231F20"/>
          <w:sz w:val="20"/>
          <w:szCs w:val="20"/>
        </w:rPr>
        <w:br/>
        <w:t xml:space="preserve">C. Proposed changes in tax law are usually introduced to parliament in the form of a Notice of Ways and Means </w:t>
      </w:r>
      <w:r w:rsidRPr="00734B7F">
        <w:rPr>
          <w:rFonts w:ascii="ZapfHumnstBT" w:eastAsia="Times New Roman" w:hAnsi="ZapfHumnstBT" w:cs="Times New Roman"/>
          <w:color w:val="231F20"/>
          <w:sz w:val="20"/>
          <w:szCs w:val="20"/>
        </w:rPr>
        <w:lastRenderedPageBreak/>
        <w:t>Motion.</w:t>
      </w:r>
      <w:r w:rsidRPr="00734B7F">
        <w:rPr>
          <w:rFonts w:ascii="ZapfHumnstBT" w:eastAsia="Times New Roman" w:hAnsi="ZapfHumnstBT" w:cs="Times New Roman"/>
          <w:color w:val="231F20"/>
          <w:sz w:val="20"/>
          <w:szCs w:val="20"/>
        </w:rPr>
        <w:br/>
        <w:t xml:space="preserve">D. When there is a conflict between the Canadian </w:t>
      </w:r>
      <w:r w:rsidRPr="00734B7F">
        <w:rPr>
          <w:rFonts w:ascii="ZapfHumnstBT-NormalItalic" w:eastAsia="Times New Roman" w:hAnsi="ZapfHumnstBT-NormalItalic" w:cs="Times New Roman"/>
          <w:i/>
          <w:iCs/>
          <w:color w:val="231F20"/>
          <w:sz w:val="20"/>
          <w:szCs w:val="20"/>
        </w:rPr>
        <w:t xml:space="preserve">Income Tax Act </w:t>
      </w:r>
      <w:r w:rsidRPr="00734B7F">
        <w:rPr>
          <w:rFonts w:ascii="ZapfHumnstBT" w:eastAsia="Times New Roman" w:hAnsi="ZapfHumnstBT" w:cs="Times New Roman"/>
          <w:color w:val="231F20"/>
          <w:sz w:val="20"/>
          <w:szCs w:val="20"/>
        </w:rPr>
        <w:t>and an international</w:t>
      </w:r>
      <w:r w:rsidRPr="00734B7F">
        <w:rPr>
          <w:rFonts w:ascii="ZapfHumnstBT" w:eastAsia="Times New Roman" w:hAnsi="ZapfHumnstBT" w:cs="Times New Roman"/>
          <w:color w:val="231F20"/>
          <w:sz w:val="20"/>
          <w:szCs w:val="20"/>
        </w:rPr>
        <w:br/>
        <w:t xml:space="preserve">agreement, the terms of the Canadian </w:t>
      </w:r>
      <w:r w:rsidRPr="00734B7F">
        <w:rPr>
          <w:rFonts w:ascii="ZapfHumnstBT-NormalItalic" w:eastAsia="Times New Roman" w:hAnsi="ZapfHumnstBT-NormalItalic" w:cs="Times New Roman"/>
          <w:i/>
          <w:iCs/>
          <w:color w:val="231F20"/>
          <w:sz w:val="20"/>
          <w:szCs w:val="20"/>
        </w:rPr>
        <w:t xml:space="preserve">Income Tax Act </w:t>
      </w:r>
      <w:r w:rsidRPr="00734B7F">
        <w:rPr>
          <w:rFonts w:ascii="ZapfHumnstBT" w:eastAsia="Times New Roman" w:hAnsi="ZapfHumnstBT" w:cs="Times New Roman"/>
          <w:color w:val="231F20"/>
          <w:sz w:val="20"/>
          <w:szCs w:val="20"/>
        </w:rPr>
        <w:t>prevail.</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E3092"/>
          <w:sz w:val="28"/>
          <w:szCs w:val="28"/>
        </w:rPr>
        <w:t>Liability For Tax</w:t>
      </w:r>
      <w:r w:rsidRPr="00734B7F">
        <w:rPr>
          <w:rFonts w:ascii="Helvetica-Bold" w:eastAsia="Times New Roman" w:hAnsi="Helvetica-Bold" w:cs="Times New Roman"/>
          <w:b/>
          <w:bCs/>
          <w:color w:val="2E3092"/>
          <w:sz w:val="28"/>
          <w:szCs w:val="28"/>
        </w:rPr>
        <w:br/>
      </w:r>
      <w:r w:rsidRPr="00734B7F">
        <w:rPr>
          <w:rFonts w:ascii="ZapfHumnstBT" w:eastAsia="Times New Roman" w:hAnsi="ZapfHumnstBT" w:cs="Times New Roman"/>
          <w:color w:val="231F20"/>
          <w:sz w:val="20"/>
          <w:szCs w:val="20"/>
        </w:rPr>
        <w:t>24. Of the following statements related to liability for Canadian income tax, which statement</w:t>
      </w:r>
      <w:r w:rsidRPr="00734B7F">
        <w:rPr>
          <w:rFonts w:ascii="ZapfHumnstBT" w:eastAsia="Times New Roman" w:hAnsi="ZapfHumnstBT" w:cs="Times New Roman"/>
          <w:color w:val="231F20"/>
          <w:sz w:val="20"/>
          <w:szCs w:val="20"/>
        </w:rPr>
        <w:br/>
        <w:t xml:space="preserve">is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correct?</w:t>
      </w:r>
      <w:r w:rsidRPr="00734B7F">
        <w:rPr>
          <w:rFonts w:ascii="ZapfHumnstBT" w:eastAsia="Times New Roman" w:hAnsi="ZapfHumnstBT" w:cs="Times New Roman"/>
          <w:color w:val="231F20"/>
          <w:sz w:val="20"/>
          <w:szCs w:val="20"/>
        </w:rPr>
        <w:br/>
        <w:t xml:space="preserve">A. As used in the </w:t>
      </w:r>
      <w:r w:rsidRPr="00734B7F">
        <w:rPr>
          <w:rFonts w:ascii="ZapfHumnstBT-NormalItalic" w:eastAsia="Times New Roman" w:hAnsi="ZapfHumnstBT-NormalItalic" w:cs="Times New Roman"/>
          <w:i/>
          <w:iCs/>
          <w:color w:val="231F20"/>
          <w:sz w:val="20"/>
          <w:szCs w:val="20"/>
        </w:rPr>
        <w:t>Income Tax Act</w:t>
      </w:r>
      <w:r w:rsidRPr="00734B7F">
        <w:rPr>
          <w:rFonts w:ascii="ZapfHumnstBT" w:eastAsia="Times New Roman" w:hAnsi="ZapfHumnstBT" w:cs="Times New Roman"/>
          <w:color w:val="231F20"/>
          <w:sz w:val="20"/>
          <w:szCs w:val="20"/>
        </w:rPr>
        <w:t>, the term person refers to individuals, trusts, and corporations.</w:t>
      </w:r>
      <w:r w:rsidRPr="00734B7F">
        <w:rPr>
          <w:rFonts w:ascii="ZapfHumnstBT" w:eastAsia="Times New Roman" w:hAnsi="ZapfHumnstBT" w:cs="Times New Roman"/>
          <w:color w:val="231F20"/>
          <w:sz w:val="20"/>
          <w:szCs w:val="20"/>
        </w:rPr>
        <w:br/>
        <w:t>B. Corporations must use the calendar year as their taxation year.</w:t>
      </w:r>
      <w:r w:rsidRPr="00734B7F">
        <w:rPr>
          <w:rFonts w:ascii="ZapfHumnstBT" w:eastAsia="Times New Roman" w:hAnsi="ZapfHumnstBT" w:cs="Times New Roman"/>
          <w:color w:val="231F20"/>
          <w:sz w:val="20"/>
          <w:szCs w:val="20"/>
        </w:rPr>
        <w:br/>
        <w:t>C. The Canadian Part I tax is assessed on residents of Canada.</w:t>
      </w:r>
      <w:r w:rsidRPr="00734B7F">
        <w:rPr>
          <w:rFonts w:ascii="ZapfHumnstBT" w:eastAsia="Times New Roman" w:hAnsi="ZapfHumnstBT" w:cs="Times New Roman"/>
          <w:color w:val="231F20"/>
          <w:sz w:val="20"/>
          <w:szCs w:val="20"/>
        </w:rPr>
        <w:br/>
        <w:t>D. The Canadian Part I tax is assessed Canadian employment income earned by a</w:t>
      </w:r>
      <w:r w:rsidRPr="00734B7F">
        <w:rPr>
          <w:rFonts w:ascii="ZapfHumnstBT" w:eastAsia="Times New Roman" w:hAnsi="ZapfHumnstBT" w:cs="Times New Roman"/>
          <w:color w:val="231F20"/>
          <w:sz w:val="20"/>
          <w:szCs w:val="20"/>
        </w:rPr>
        <w:br/>
        <w:t>non-resident.</w:t>
      </w:r>
      <w:r w:rsidRPr="00734B7F">
        <w:rPr>
          <w:rFonts w:ascii="ZapfHumnstBT" w:eastAsia="Times New Roman" w:hAnsi="ZapfHumnstBT" w:cs="Times New Roman"/>
          <w:color w:val="231F20"/>
          <w:sz w:val="20"/>
          <w:szCs w:val="20"/>
        </w:rPr>
        <w:br/>
        <w:t>25. An individual is liable for income tax in Canada if he:</w:t>
      </w:r>
      <w:r w:rsidRPr="00734B7F">
        <w:rPr>
          <w:rFonts w:ascii="ZapfHumnstBT" w:eastAsia="Times New Roman" w:hAnsi="ZapfHumnstBT" w:cs="Times New Roman"/>
          <w:color w:val="231F20"/>
          <w:sz w:val="20"/>
          <w:szCs w:val="20"/>
        </w:rPr>
        <w:br/>
        <w:t>A. is a resident in Canada.</w:t>
      </w:r>
      <w:r w:rsidRPr="00734B7F">
        <w:rPr>
          <w:rFonts w:ascii="ZapfHumnstBT" w:eastAsia="Times New Roman" w:hAnsi="ZapfHumnstBT" w:cs="Times New Roman"/>
          <w:color w:val="231F20"/>
          <w:sz w:val="20"/>
          <w:szCs w:val="20"/>
        </w:rPr>
        <w:br/>
        <w:t>B. is a citizen of Canada.</w:t>
      </w:r>
      <w:r w:rsidRPr="00734B7F">
        <w:rPr>
          <w:rFonts w:ascii="ZapfHumnstBT" w:eastAsia="Times New Roman" w:hAnsi="ZapfHumnstBT" w:cs="Times New Roman"/>
          <w:color w:val="231F20"/>
          <w:sz w:val="20"/>
          <w:szCs w:val="20"/>
        </w:rPr>
        <w:br/>
        <w:t>C. has lived in Canada at any time during the year.</w:t>
      </w:r>
      <w:r w:rsidRPr="00734B7F">
        <w:rPr>
          <w:rFonts w:ascii="ZapfHumnstBT" w:eastAsia="Times New Roman" w:hAnsi="ZapfHumnstBT" w:cs="Times New Roman"/>
          <w:color w:val="231F20"/>
          <w:sz w:val="20"/>
          <w:szCs w:val="20"/>
        </w:rPr>
        <w:br/>
        <w:t>D. All of the above are required.</w:t>
      </w:r>
      <w:r w:rsidRPr="00734B7F">
        <w:rPr>
          <w:rFonts w:ascii="ZapfHumnstBT" w:eastAsia="Times New Roman" w:hAnsi="ZapfHumnstBT" w:cs="Times New Roman"/>
          <w:color w:val="231F20"/>
          <w:sz w:val="20"/>
          <w:szCs w:val="20"/>
        </w:rPr>
        <w:br/>
        <w:t xml:space="preserve">26. Which of the following persons is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liable for Canadian income tax under Part I of the</w:t>
      </w:r>
      <w:r w:rsidRPr="00734B7F">
        <w:rPr>
          <w:rFonts w:ascii="ZapfHumnstBT" w:eastAsia="Times New Roman" w:hAnsi="ZapfHumnstBT" w:cs="Times New Roman"/>
          <w:color w:val="231F20"/>
          <w:sz w:val="20"/>
          <w:szCs w:val="20"/>
        </w:rPr>
        <w:br/>
      </w:r>
      <w:r w:rsidRPr="00734B7F">
        <w:rPr>
          <w:rFonts w:ascii="ZapfHumnstBT-NormalItalic" w:eastAsia="Times New Roman" w:hAnsi="ZapfHumnstBT-NormalItalic" w:cs="Times New Roman"/>
          <w:i/>
          <w:iCs/>
          <w:color w:val="231F20"/>
          <w:sz w:val="20"/>
          <w:szCs w:val="20"/>
        </w:rPr>
        <w:t>Income Tax Act</w:t>
      </w:r>
      <w:r w:rsidRPr="00734B7F">
        <w:rPr>
          <w:rFonts w:ascii="ZapfHumnstBT" w:eastAsia="Times New Roman" w:hAnsi="ZapfHumnstBT" w:cs="Times New Roman"/>
          <w:color w:val="231F20"/>
          <w:sz w:val="20"/>
          <w:szCs w:val="20"/>
        </w:rPr>
        <w:t>?</w:t>
      </w:r>
      <w:r w:rsidRPr="00734B7F">
        <w:rPr>
          <w:rFonts w:ascii="ZapfHumnstBT" w:eastAsia="Times New Roman" w:hAnsi="ZapfHumnstBT" w:cs="Times New Roman"/>
          <w:color w:val="231F20"/>
          <w:sz w:val="20"/>
          <w:szCs w:val="20"/>
        </w:rPr>
        <w:br/>
        <w:t xml:space="preserve">A. </w:t>
      </w:r>
      <w:proofErr w:type="spellStart"/>
      <w:r w:rsidRPr="00734B7F">
        <w:rPr>
          <w:rFonts w:ascii="ZapfHumnstBT" w:eastAsia="Times New Roman" w:hAnsi="ZapfHumnstBT" w:cs="Times New Roman"/>
          <w:color w:val="231F20"/>
          <w:sz w:val="20"/>
          <w:szCs w:val="20"/>
        </w:rPr>
        <w:t>Pheap</w:t>
      </w:r>
      <w:proofErr w:type="spellEnd"/>
      <w:r w:rsidRPr="00734B7F">
        <w:rPr>
          <w:rFonts w:ascii="ZapfHumnstBT" w:eastAsia="Times New Roman" w:hAnsi="ZapfHumnstBT" w:cs="Times New Roman"/>
          <w:color w:val="231F20"/>
          <w:sz w:val="20"/>
          <w:szCs w:val="20"/>
        </w:rPr>
        <w:t xml:space="preserve"> </w:t>
      </w:r>
      <w:proofErr w:type="spellStart"/>
      <w:r w:rsidRPr="00734B7F">
        <w:rPr>
          <w:rFonts w:ascii="ZapfHumnstBT" w:eastAsia="Times New Roman" w:hAnsi="ZapfHumnstBT" w:cs="Times New Roman"/>
          <w:color w:val="231F20"/>
          <w:sz w:val="20"/>
          <w:szCs w:val="20"/>
        </w:rPr>
        <w:t>Chom</w:t>
      </w:r>
      <w:proofErr w:type="spellEnd"/>
      <w:r w:rsidRPr="00734B7F">
        <w:rPr>
          <w:rFonts w:ascii="ZapfHumnstBT" w:eastAsia="Times New Roman" w:hAnsi="ZapfHumnstBT" w:cs="Times New Roman"/>
          <w:color w:val="231F20"/>
          <w:sz w:val="20"/>
          <w:szCs w:val="20"/>
        </w:rPr>
        <w:t>, an individual who has resided in Canada for the past 15 years.</w:t>
      </w:r>
      <w:r w:rsidRPr="00734B7F">
        <w:rPr>
          <w:rFonts w:ascii="ZapfHumnstBT" w:eastAsia="Times New Roman" w:hAnsi="ZapfHumnstBT" w:cs="Times New Roman"/>
          <w:color w:val="231F20"/>
          <w:sz w:val="20"/>
          <w:szCs w:val="20"/>
        </w:rPr>
        <w:br/>
        <w:t xml:space="preserve">B. </w:t>
      </w:r>
      <w:proofErr w:type="spellStart"/>
      <w:r w:rsidRPr="00734B7F">
        <w:rPr>
          <w:rFonts w:ascii="ZapfHumnstBT" w:eastAsia="Times New Roman" w:hAnsi="ZapfHumnstBT" w:cs="Times New Roman"/>
          <w:color w:val="231F20"/>
          <w:sz w:val="20"/>
          <w:szCs w:val="20"/>
        </w:rPr>
        <w:t>Chom</w:t>
      </w:r>
      <w:proofErr w:type="spellEnd"/>
      <w:r w:rsidRPr="00734B7F">
        <w:rPr>
          <w:rFonts w:ascii="ZapfHumnstBT" w:eastAsia="Times New Roman" w:hAnsi="ZapfHumnstBT" w:cs="Times New Roman"/>
          <w:color w:val="231F20"/>
          <w:sz w:val="20"/>
          <w:szCs w:val="20"/>
        </w:rPr>
        <w:t xml:space="preserve"> Incorporated, a Canadian resident corporation.</w:t>
      </w:r>
      <w:r w:rsidRPr="00734B7F">
        <w:rPr>
          <w:rFonts w:ascii="ZapfHumnstBT" w:eastAsia="Times New Roman" w:hAnsi="ZapfHumnstBT" w:cs="Times New Roman"/>
          <w:color w:val="231F20"/>
          <w:sz w:val="20"/>
          <w:szCs w:val="20"/>
        </w:rPr>
        <w:br/>
        <w:t xml:space="preserve">C. </w:t>
      </w:r>
      <w:proofErr w:type="spellStart"/>
      <w:r w:rsidRPr="00734B7F">
        <w:rPr>
          <w:rFonts w:ascii="ZapfHumnstBT" w:eastAsia="Times New Roman" w:hAnsi="ZapfHumnstBT" w:cs="Times New Roman"/>
          <w:color w:val="231F20"/>
          <w:sz w:val="20"/>
          <w:szCs w:val="20"/>
        </w:rPr>
        <w:t>Phon</w:t>
      </w:r>
      <w:proofErr w:type="spellEnd"/>
      <w:r w:rsidRPr="00734B7F">
        <w:rPr>
          <w:rFonts w:ascii="ZapfHumnstBT" w:eastAsia="Times New Roman" w:hAnsi="ZapfHumnstBT" w:cs="Times New Roman"/>
          <w:color w:val="231F20"/>
          <w:sz w:val="20"/>
          <w:szCs w:val="20"/>
        </w:rPr>
        <w:t xml:space="preserve"> </w:t>
      </w:r>
      <w:proofErr w:type="spellStart"/>
      <w:r w:rsidRPr="00734B7F">
        <w:rPr>
          <w:rFonts w:ascii="ZapfHumnstBT" w:eastAsia="Times New Roman" w:hAnsi="ZapfHumnstBT" w:cs="Times New Roman"/>
          <w:color w:val="231F20"/>
          <w:sz w:val="20"/>
          <w:szCs w:val="20"/>
        </w:rPr>
        <w:t>Im</w:t>
      </w:r>
      <w:proofErr w:type="spellEnd"/>
      <w:r w:rsidRPr="00734B7F">
        <w:rPr>
          <w:rFonts w:ascii="ZapfHumnstBT" w:eastAsia="Times New Roman" w:hAnsi="ZapfHumnstBT" w:cs="Times New Roman"/>
          <w:color w:val="231F20"/>
          <w:sz w:val="20"/>
          <w:szCs w:val="20"/>
        </w:rPr>
        <w:t>, a resident of the United States who earns employment income in Canada.</w:t>
      </w:r>
      <w:r w:rsidRPr="00734B7F">
        <w:rPr>
          <w:rFonts w:ascii="ZapfHumnstBT" w:eastAsia="Times New Roman" w:hAnsi="ZapfHumnstBT" w:cs="Times New Roman"/>
          <w:color w:val="231F20"/>
          <w:sz w:val="20"/>
          <w:szCs w:val="20"/>
        </w:rPr>
        <w:br/>
        <w:t xml:space="preserve">D. </w:t>
      </w:r>
      <w:proofErr w:type="spellStart"/>
      <w:r w:rsidRPr="00734B7F">
        <w:rPr>
          <w:rFonts w:ascii="ZapfHumnstBT" w:eastAsia="Times New Roman" w:hAnsi="ZapfHumnstBT" w:cs="Times New Roman"/>
          <w:color w:val="231F20"/>
          <w:sz w:val="20"/>
          <w:szCs w:val="20"/>
        </w:rPr>
        <w:t>Bunly</w:t>
      </w:r>
      <w:proofErr w:type="spellEnd"/>
      <w:r w:rsidRPr="00734B7F">
        <w:rPr>
          <w:rFonts w:ascii="ZapfHumnstBT" w:eastAsia="Times New Roman" w:hAnsi="ZapfHumnstBT" w:cs="Times New Roman"/>
          <w:color w:val="231F20"/>
          <w:sz w:val="20"/>
          <w:szCs w:val="20"/>
        </w:rPr>
        <w:t xml:space="preserve"> </w:t>
      </w:r>
      <w:proofErr w:type="spellStart"/>
      <w:r w:rsidRPr="00734B7F">
        <w:rPr>
          <w:rFonts w:ascii="ZapfHumnstBT" w:eastAsia="Times New Roman" w:hAnsi="ZapfHumnstBT" w:cs="Times New Roman"/>
          <w:color w:val="231F20"/>
          <w:sz w:val="20"/>
          <w:szCs w:val="20"/>
        </w:rPr>
        <w:t>Im</w:t>
      </w:r>
      <w:proofErr w:type="spellEnd"/>
      <w:r w:rsidRPr="00734B7F">
        <w:rPr>
          <w:rFonts w:ascii="ZapfHumnstBT" w:eastAsia="Times New Roman" w:hAnsi="ZapfHumnstBT" w:cs="Times New Roman"/>
          <w:color w:val="231F20"/>
          <w:sz w:val="20"/>
          <w:szCs w:val="20"/>
        </w:rPr>
        <w:t>, a resident of the United States who earns interest income in Canada.</w:t>
      </w:r>
      <w:r w:rsidRPr="00734B7F">
        <w:rPr>
          <w:rFonts w:ascii="ZapfHumnstBT" w:eastAsia="Times New Roman" w:hAnsi="ZapfHumnstBT" w:cs="Times New Roman"/>
          <w:color w:val="231F20"/>
          <w:sz w:val="20"/>
          <w:szCs w:val="20"/>
        </w:rPr>
        <w:br/>
        <w:t xml:space="preserve">27. Which of the following types of income earned by a non-resident is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 xml:space="preserve">subject to Canadian income tax under Part I of the </w:t>
      </w:r>
      <w:r w:rsidRPr="00734B7F">
        <w:rPr>
          <w:rFonts w:ascii="ZapfHumnstBT-NormalItalic" w:eastAsia="Times New Roman" w:hAnsi="ZapfHumnstBT-NormalItalic" w:cs="Times New Roman"/>
          <w:i/>
          <w:iCs/>
          <w:color w:val="231F20"/>
          <w:sz w:val="20"/>
          <w:szCs w:val="20"/>
        </w:rPr>
        <w:t>Income Tax Act</w:t>
      </w:r>
      <w:r w:rsidRPr="00734B7F">
        <w:rPr>
          <w:rFonts w:ascii="ZapfHumnstBT" w:eastAsia="Times New Roman" w:hAnsi="ZapfHumnstBT" w:cs="Times New Roman"/>
          <w:color w:val="231F20"/>
          <w:sz w:val="20"/>
          <w:szCs w:val="20"/>
        </w:rPr>
        <w:t>?</w:t>
      </w:r>
      <w:r w:rsidRPr="00734B7F">
        <w:rPr>
          <w:rFonts w:ascii="ZapfHumnstBT" w:eastAsia="Times New Roman" w:hAnsi="ZapfHumnstBT" w:cs="Times New Roman"/>
          <w:color w:val="231F20"/>
          <w:sz w:val="20"/>
          <w:szCs w:val="20"/>
        </w:rPr>
        <w:br/>
        <w:t>A. Employment income earned in Canada</w:t>
      </w:r>
      <w:r w:rsidRPr="00734B7F">
        <w:rPr>
          <w:rFonts w:ascii="ZapfHumnstBT" w:eastAsia="Times New Roman" w:hAnsi="ZapfHumnstBT" w:cs="Times New Roman"/>
          <w:color w:val="231F20"/>
          <w:sz w:val="20"/>
          <w:szCs w:val="20"/>
        </w:rPr>
        <w:br/>
        <w:t>B. Business income earned in Canada</w:t>
      </w:r>
      <w:r w:rsidRPr="00734B7F">
        <w:rPr>
          <w:rFonts w:ascii="ZapfHumnstBT" w:eastAsia="Times New Roman" w:hAnsi="ZapfHumnstBT" w:cs="Times New Roman"/>
          <w:color w:val="231F20"/>
          <w:sz w:val="20"/>
          <w:szCs w:val="20"/>
        </w:rPr>
        <w:br/>
        <w:t>C. Rental income earned in Canada</w:t>
      </w:r>
      <w:r w:rsidRPr="00734B7F">
        <w:rPr>
          <w:rFonts w:ascii="ZapfHumnstBT" w:eastAsia="Times New Roman" w:hAnsi="ZapfHumnstBT" w:cs="Times New Roman"/>
          <w:color w:val="231F20"/>
          <w:sz w:val="20"/>
          <w:szCs w:val="20"/>
        </w:rPr>
        <w:br/>
        <w:t>D. Income from the disposition of Canadian real estate</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- 3</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Multiple Choice</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8</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E3092"/>
          <w:sz w:val="28"/>
          <w:szCs w:val="28"/>
        </w:rPr>
        <w:t>Residence</w:t>
      </w:r>
      <w:r w:rsidRPr="00734B7F">
        <w:rPr>
          <w:rFonts w:ascii="Helvetica-Bold" w:eastAsia="Times New Roman" w:hAnsi="Helvetica-Bold" w:cs="Times New Roman"/>
          <w:b/>
          <w:bCs/>
          <w:color w:val="2E3092"/>
          <w:sz w:val="28"/>
          <w:szCs w:val="28"/>
        </w:rPr>
        <w:br/>
      </w:r>
      <w:proofErr w:type="spellStart"/>
      <w:r w:rsidRPr="00734B7F">
        <w:rPr>
          <w:rFonts w:ascii="Helvetica-Bold" w:eastAsia="Times New Roman" w:hAnsi="Helvetica-Bold" w:cs="Times New Roman"/>
          <w:b/>
          <w:bCs/>
          <w:color w:val="231F20"/>
          <w:sz w:val="20"/>
          <w:szCs w:val="20"/>
        </w:rPr>
        <w:t>Residence</w:t>
      </w:r>
      <w:proofErr w:type="spellEnd"/>
      <w:r w:rsidRPr="00734B7F">
        <w:rPr>
          <w:rFonts w:ascii="Helvetica-Bold" w:eastAsia="Times New Roman" w:hAnsi="Helvetica-Bold" w:cs="Times New Roman"/>
          <w:b/>
          <w:bCs/>
          <w:color w:val="231F20"/>
          <w:sz w:val="20"/>
          <w:szCs w:val="20"/>
        </w:rPr>
        <w:t xml:space="preserve"> Of Individuals</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20. Which of the following is an essential factor in determining whether an individual has</w:t>
      </w:r>
      <w:r w:rsidRPr="00734B7F">
        <w:rPr>
          <w:rFonts w:ascii="ZapfHumnstBT" w:eastAsia="Times New Roman" w:hAnsi="ZapfHumnstBT" w:cs="Times New Roman"/>
          <w:color w:val="231F20"/>
          <w:sz w:val="20"/>
          <w:szCs w:val="20"/>
        </w:rPr>
        <w:br/>
        <w:t>ceased to be a resident of Canada?</w:t>
      </w:r>
      <w:r w:rsidRPr="00734B7F">
        <w:rPr>
          <w:rFonts w:ascii="ZapfHumnstBT" w:eastAsia="Times New Roman" w:hAnsi="ZapfHumnstBT" w:cs="Times New Roman"/>
          <w:color w:val="231F20"/>
          <w:sz w:val="20"/>
          <w:szCs w:val="20"/>
        </w:rPr>
        <w:br/>
        <w:t>A. The individual has closed his Canadian savings account.</w:t>
      </w:r>
      <w:r w:rsidRPr="00734B7F">
        <w:rPr>
          <w:rFonts w:ascii="ZapfHumnstBT" w:eastAsia="Times New Roman" w:hAnsi="ZapfHumnstBT" w:cs="Times New Roman"/>
          <w:color w:val="231F20"/>
          <w:sz w:val="20"/>
          <w:szCs w:val="20"/>
        </w:rPr>
        <w:br/>
        <w:t>B. The individual has given up his membership in the Canuck Country Club.</w:t>
      </w:r>
      <w:r w:rsidRPr="00734B7F">
        <w:rPr>
          <w:rFonts w:ascii="ZapfHumnstBT" w:eastAsia="Times New Roman" w:hAnsi="ZapfHumnstBT" w:cs="Times New Roman"/>
          <w:color w:val="231F20"/>
          <w:sz w:val="20"/>
          <w:szCs w:val="20"/>
        </w:rPr>
        <w:br/>
        <w:t>C. The individual has become a resident of another country.</w:t>
      </w:r>
      <w:r w:rsidRPr="00734B7F">
        <w:rPr>
          <w:rFonts w:ascii="ZapfHumnstBT" w:eastAsia="Times New Roman" w:hAnsi="ZapfHumnstBT" w:cs="Times New Roman"/>
          <w:color w:val="231F20"/>
          <w:sz w:val="20"/>
          <w:szCs w:val="20"/>
        </w:rPr>
        <w:br/>
        <w:t xml:space="preserve">D. The individual given up his Ontario driver's </w:t>
      </w:r>
      <w:proofErr w:type="spellStart"/>
      <w:r w:rsidRPr="00734B7F">
        <w:rPr>
          <w:rFonts w:ascii="ZapfHumnstBT" w:eastAsia="Times New Roman" w:hAnsi="ZapfHumnstBT" w:cs="Times New Roman"/>
          <w:color w:val="231F20"/>
          <w:sz w:val="20"/>
          <w:szCs w:val="20"/>
        </w:rPr>
        <w:t>licence</w:t>
      </w:r>
      <w:proofErr w:type="spellEnd"/>
      <w:r w:rsidRPr="00734B7F">
        <w:rPr>
          <w:rFonts w:ascii="ZapfHumnstBT" w:eastAsia="Times New Roman" w:hAnsi="ZapfHumnstBT" w:cs="Times New Roman"/>
          <w:color w:val="231F20"/>
          <w:sz w:val="20"/>
          <w:szCs w:val="20"/>
        </w:rPr>
        <w:t>.</w:t>
      </w:r>
      <w:r w:rsidRPr="00734B7F">
        <w:rPr>
          <w:rFonts w:ascii="ZapfHumnstBT" w:eastAsia="Times New Roman" w:hAnsi="ZapfHumnstBT" w:cs="Times New Roman"/>
          <w:color w:val="231F20"/>
          <w:sz w:val="20"/>
          <w:szCs w:val="20"/>
        </w:rPr>
        <w:br/>
        <w:t xml:space="preserve">29. Ms. </w:t>
      </w:r>
      <w:proofErr w:type="spellStart"/>
      <w:r w:rsidRPr="00734B7F">
        <w:rPr>
          <w:rFonts w:ascii="ZapfHumnstBT" w:eastAsia="Times New Roman" w:hAnsi="ZapfHumnstBT" w:cs="Times New Roman"/>
          <w:color w:val="231F20"/>
          <w:sz w:val="20"/>
          <w:szCs w:val="20"/>
        </w:rPr>
        <w:t>Floot</w:t>
      </w:r>
      <w:proofErr w:type="spellEnd"/>
      <w:r w:rsidRPr="00734B7F">
        <w:rPr>
          <w:rFonts w:ascii="ZapfHumnstBT" w:eastAsia="Times New Roman" w:hAnsi="ZapfHumnstBT" w:cs="Times New Roman"/>
          <w:color w:val="231F20"/>
          <w:sz w:val="20"/>
          <w:szCs w:val="20"/>
        </w:rPr>
        <w:t xml:space="preserve"> has been out of Canada for several years. She is presumed to be a non-resident</w:t>
      </w:r>
      <w:r w:rsidRPr="00734B7F">
        <w:rPr>
          <w:rFonts w:ascii="ZapfHumnstBT" w:eastAsia="Times New Roman" w:hAnsi="ZapfHumnstBT" w:cs="Times New Roman"/>
          <w:color w:val="231F20"/>
          <w:sz w:val="20"/>
          <w:szCs w:val="20"/>
        </w:rPr>
        <w:br/>
        <w:t xml:space="preserve">as long as certain tests are met. Indicate the condition that does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have to be met.</w:t>
      </w:r>
      <w:r w:rsidRPr="00734B7F">
        <w:rPr>
          <w:rFonts w:ascii="ZapfHumnstBT" w:eastAsia="Times New Roman" w:hAnsi="ZapfHumnstBT" w:cs="Times New Roman"/>
          <w:color w:val="231F20"/>
          <w:sz w:val="20"/>
          <w:szCs w:val="20"/>
        </w:rPr>
        <w:br/>
        <w:t xml:space="preserve">A. She did not leave a spouse or other </w:t>
      </w:r>
      <w:proofErr w:type="spellStart"/>
      <w:r w:rsidRPr="00734B7F">
        <w:rPr>
          <w:rFonts w:ascii="ZapfHumnstBT" w:eastAsia="Times New Roman" w:hAnsi="ZapfHumnstBT" w:cs="Times New Roman"/>
          <w:color w:val="231F20"/>
          <w:sz w:val="20"/>
          <w:szCs w:val="20"/>
        </w:rPr>
        <w:t>dependants</w:t>
      </w:r>
      <w:proofErr w:type="spellEnd"/>
      <w:r w:rsidRPr="00734B7F">
        <w:rPr>
          <w:rFonts w:ascii="ZapfHumnstBT" w:eastAsia="Times New Roman" w:hAnsi="ZapfHumnstBT" w:cs="Times New Roman"/>
          <w:color w:val="231F20"/>
          <w:sz w:val="20"/>
          <w:szCs w:val="20"/>
        </w:rPr>
        <w:t xml:space="preserve"> in Canada.</w:t>
      </w:r>
      <w:r w:rsidRPr="00734B7F">
        <w:rPr>
          <w:rFonts w:ascii="ZapfHumnstBT" w:eastAsia="Times New Roman" w:hAnsi="ZapfHumnstBT" w:cs="Times New Roman"/>
          <w:color w:val="231F20"/>
          <w:sz w:val="20"/>
          <w:szCs w:val="20"/>
        </w:rPr>
        <w:br/>
        <w:t>B. She does not return to Canada on a regular or frequent basis.</w:t>
      </w:r>
      <w:r w:rsidRPr="00734B7F">
        <w:rPr>
          <w:rFonts w:ascii="ZapfHumnstBT" w:eastAsia="Times New Roman" w:hAnsi="ZapfHumnstBT" w:cs="Times New Roman"/>
          <w:color w:val="231F20"/>
          <w:sz w:val="20"/>
          <w:szCs w:val="20"/>
        </w:rPr>
        <w:br/>
        <w:t>C. She did not leave personal property or social ties in Canada.</w:t>
      </w:r>
      <w:r w:rsidRPr="00734B7F">
        <w:rPr>
          <w:rFonts w:ascii="ZapfHumnstBT" w:eastAsia="Times New Roman" w:hAnsi="ZapfHumnstBT" w:cs="Times New Roman"/>
          <w:color w:val="231F20"/>
          <w:sz w:val="20"/>
          <w:szCs w:val="20"/>
        </w:rPr>
        <w:br/>
        <w:t>D. She did not leave taxable Canadian property in Canada.</w:t>
      </w:r>
      <w:r w:rsidRPr="00734B7F">
        <w:rPr>
          <w:rFonts w:ascii="ZapfHumnstBT" w:eastAsia="Times New Roman" w:hAnsi="ZapfHumnstBT" w:cs="Times New Roman"/>
          <w:color w:val="231F20"/>
          <w:sz w:val="20"/>
          <w:szCs w:val="20"/>
        </w:rPr>
        <w:br/>
        <w:t>E. She did establish permanent residence in another jurisdiction.</w:t>
      </w:r>
      <w:r w:rsidRPr="00734B7F">
        <w:rPr>
          <w:rFonts w:ascii="ZapfHumnstBT" w:eastAsia="Times New Roman" w:hAnsi="ZapfHumnstBT" w:cs="Times New Roman"/>
          <w:color w:val="231F20"/>
          <w:sz w:val="20"/>
          <w:szCs w:val="20"/>
        </w:rPr>
        <w:br/>
        <w:t>30. All of the following statements are true, except:</w:t>
      </w:r>
      <w:r w:rsidRPr="00734B7F">
        <w:rPr>
          <w:rFonts w:ascii="ZapfHumnstBT" w:eastAsia="Times New Roman" w:hAnsi="ZapfHumnstBT" w:cs="Times New Roman"/>
          <w:color w:val="231F20"/>
          <w:sz w:val="20"/>
          <w:szCs w:val="20"/>
        </w:rPr>
        <w:br/>
        <w:t>A. Canadian residents must report their worldwide income for tax purposes.</w:t>
      </w:r>
      <w:r w:rsidRPr="00734B7F">
        <w:rPr>
          <w:rFonts w:ascii="ZapfHumnstBT" w:eastAsia="Times New Roman" w:hAnsi="ZapfHumnstBT" w:cs="Times New Roman"/>
          <w:color w:val="231F20"/>
          <w:sz w:val="20"/>
          <w:szCs w:val="20"/>
        </w:rPr>
        <w:br/>
        <w:t>B. If an individual is a resident of Canada for part of the calendar year, that individual</w:t>
      </w:r>
      <w:r w:rsidRPr="00734B7F">
        <w:rPr>
          <w:rFonts w:ascii="ZapfHumnstBT" w:eastAsia="Times New Roman" w:hAnsi="ZapfHumnstBT" w:cs="Times New Roman"/>
          <w:color w:val="231F20"/>
          <w:sz w:val="20"/>
          <w:szCs w:val="20"/>
        </w:rPr>
        <w:br/>
        <w:t>only has to report his worldwide income during the period of residency for Canadian</w:t>
      </w:r>
      <w:r w:rsidRPr="00734B7F">
        <w:rPr>
          <w:rFonts w:ascii="ZapfHumnstBT" w:eastAsia="Times New Roman" w:hAnsi="ZapfHumnstBT" w:cs="Times New Roman"/>
          <w:color w:val="231F20"/>
          <w:sz w:val="20"/>
          <w:szCs w:val="20"/>
        </w:rPr>
        <w:br/>
        <w:t>tax purposes.</w:t>
      </w:r>
      <w:r w:rsidRPr="00734B7F">
        <w:rPr>
          <w:rFonts w:ascii="ZapfHumnstBT" w:eastAsia="Times New Roman" w:hAnsi="ZapfHumnstBT" w:cs="Times New Roman"/>
          <w:color w:val="231F20"/>
          <w:sz w:val="20"/>
          <w:szCs w:val="20"/>
        </w:rPr>
        <w:br/>
        <w:t>C. An individual who immigrates to Canada during the year is a resident of Canada for tax</w:t>
      </w:r>
      <w:r w:rsidRPr="00734B7F">
        <w:rPr>
          <w:rFonts w:ascii="ZapfHumnstBT" w:eastAsia="Times New Roman" w:hAnsi="ZapfHumnstBT" w:cs="Times New Roman"/>
          <w:color w:val="231F20"/>
          <w:sz w:val="20"/>
          <w:szCs w:val="20"/>
        </w:rPr>
        <w:br/>
        <w:t>purposes for the full calendar year.</w:t>
      </w:r>
      <w:r w:rsidRPr="00734B7F">
        <w:rPr>
          <w:rFonts w:ascii="ZapfHumnstBT" w:eastAsia="Times New Roman" w:hAnsi="ZapfHumnstBT" w:cs="Times New Roman"/>
          <w:color w:val="231F20"/>
          <w:sz w:val="20"/>
          <w:szCs w:val="20"/>
        </w:rPr>
        <w:br/>
        <w:t>D. An individual can be a resident of Canada for tax purposes, even if she is not a Canadian citizen.</w:t>
      </w:r>
      <w:r w:rsidRPr="00734B7F">
        <w:rPr>
          <w:rFonts w:ascii="ZapfHumnstBT" w:eastAsia="Times New Roman" w:hAnsi="ZapfHumnstBT" w:cs="Times New Roman"/>
          <w:color w:val="231F20"/>
          <w:sz w:val="20"/>
          <w:szCs w:val="20"/>
        </w:rPr>
        <w:br/>
        <w:t>31. Of the following individuals, who would be a resident or deemed resident of Canada for</w:t>
      </w:r>
      <w:r w:rsidRPr="00734B7F">
        <w:rPr>
          <w:rFonts w:ascii="ZapfHumnstBT" w:eastAsia="Times New Roman" w:hAnsi="ZapfHumnstBT" w:cs="Times New Roman"/>
          <w:color w:val="231F20"/>
          <w:sz w:val="20"/>
          <w:szCs w:val="20"/>
        </w:rPr>
        <w:br/>
        <w:t>tax purposes this year?</w:t>
      </w:r>
      <w:r w:rsidRPr="00734B7F">
        <w:rPr>
          <w:rFonts w:ascii="ZapfHumnstBT" w:eastAsia="Times New Roman" w:hAnsi="ZapfHumnstBT" w:cs="Times New Roman"/>
          <w:color w:val="231F20"/>
          <w:sz w:val="20"/>
          <w:szCs w:val="20"/>
        </w:rPr>
        <w:br/>
        <w:t>Alex is a U.S. citizen who commutes each day to Canada for employment purposes.</w:t>
      </w:r>
      <w:r w:rsidRPr="00734B7F">
        <w:rPr>
          <w:rFonts w:ascii="ZapfHumnstBT" w:eastAsia="Times New Roman" w:hAnsi="ZapfHumnstBT" w:cs="Times New Roman"/>
          <w:color w:val="231F20"/>
          <w:sz w:val="20"/>
          <w:szCs w:val="20"/>
        </w:rPr>
        <w:br/>
        <w:t>Bob is a U.S. citizen who lives in Canada during the week for employment purposes,</w:t>
      </w:r>
      <w:r w:rsidRPr="00734B7F">
        <w:rPr>
          <w:rFonts w:ascii="ZapfHumnstBT" w:eastAsia="Times New Roman" w:hAnsi="ZapfHumnstBT" w:cs="Times New Roman"/>
          <w:color w:val="231F20"/>
          <w:sz w:val="20"/>
          <w:szCs w:val="20"/>
        </w:rPr>
        <w:br/>
        <w:t>but returns to the U.S. on weekends to the house he shares with his wife and children.</w:t>
      </w:r>
      <w:r w:rsidRPr="00734B7F">
        <w:rPr>
          <w:rFonts w:ascii="ZapfHumnstBT" w:eastAsia="Times New Roman" w:hAnsi="ZapfHumnstBT" w:cs="Times New Roman"/>
          <w:color w:val="231F20"/>
          <w:sz w:val="20"/>
          <w:szCs w:val="20"/>
        </w:rPr>
        <w:br/>
      </w:r>
      <w:r w:rsidRPr="00734B7F">
        <w:rPr>
          <w:rFonts w:ascii="ZapfHumnstBT" w:eastAsia="Times New Roman" w:hAnsi="ZapfHumnstBT" w:cs="Times New Roman"/>
          <w:color w:val="231F20"/>
          <w:sz w:val="20"/>
          <w:szCs w:val="20"/>
        </w:rPr>
        <w:lastRenderedPageBreak/>
        <w:t>Charles is a Canadian citizen who lived in Toronto until March of last year, at which</w:t>
      </w:r>
      <w:r w:rsidRPr="00734B7F">
        <w:rPr>
          <w:rFonts w:ascii="ZapfHumnstBT" w:eastAsia="Times New Roman" w:hAnsi="ZapfHumnstBT" w:cs="Times New Roman"/>
          <w:color w:val="231F20"/>
          <w:sz w:val="20"/>
          <w:szCs w:val="20"/>
        </w:rPr>
        <w:br/>
        <w:t>time he left for a four year aid mission in Africa under an agreement with the Canadian</w:t>
      </w:r>
      <w:r w:rsidRPr="00734B7F">
        <w:rPr>
          <w:rFonts w:ascii="ZapfHumnstBT" w:eastAsia="Times New Roman" w:hAnsi="ZapfHumnstBT" w:cs="Times New Roman"/>
          <w:color w:val="231F20"/>
          <w:sz w:val="20"/>
          <w:szCs w:val="20"/>
        </w:rPr>
        <w:br/>
        <w:t>International Development Agency.</w:t>
      </w:r>
      <w:r w:rsidRPr="00734B7F">
        <w:rPr>
          <w:rFonts w:ascii="ZapfHumnstBT" w:eastAsia="Times New Roman" w:hAnsi="ZapfHumnstBT" w:cs="Times New Roman"/>
          <w:color w:val="231F20"/>
          <w:sz w:val="20"/>
          <w:szCs w:val="20"/>
        </w:rPr>
        <w:br/>
        <w:t>Dick is a Canadian citizen who goes to school in the U.S. for eight months of each year</w:t>
      </w:r>
      <w:r w:rsidRPr="00734B7F">
        <w:rPr>
          <w:rFonts w:ascii="ZapfHumnstBT" w:eastAsia="Times New Roman" w:hAnsi="ZapfHumnstBT" w:cs="Times New Roman"/>
          <w:color w:val="231F20"/>
          <w:sz w:val="20"/>
          <w:szCs w:val="20"/>
        </w:rPr>
        <w:br/>
        <w:t>but returns to Canada to live with his parents each summer.</w:t>
      </w:r>
      <w:r w:rsidRPr="00734B7F">
        <w:rPr>
          <w:rFonts w:ascii="ZapfHumnstBT" w:eastAsia="Times New Roman" w:hAnsi="ZapfHumnstBT" w:cs="Times New Roman"/>
          <w:color w:val="231F20"/>
          <w:sz w:val="20"/>
          <w:szCs w:val="20"/>
        </w:rPr>
        <w:br/>
        <w:t>A. Alex, Bob and Charles.</w:t>
      </w:r>
      <w:r w:rsidRPr="00734B7F">
        <w:rPr>
          <w:rFonts w:ascii="ZapfHumnstBT" w:eastAsia="Times New Roman" w:hAnsi="ZapfHumnstBT" w:cs="Times New Roman"/>
          <w:color w:val="231F20"/>
          <w:sz w:val="20"/>
          <w:szCs w:val="20"/>
        </w:rPr>
        <w:br/>
        <w:t>B. Bob, Charles and Dick.</w:t>
      </w:r>
      <w:r w:rsidRPr="00734B7F">
        <w:rPr>
          <w:rFonts w:ascii="ZapfHumnstBT" w:eastAsia="Times New Roman" w:hAnsi="ZapfHumnstBT" w:cs="Times New Roman"/>
          <w:color w:val="231F20"/>
          <w:sz w:val="20"/>
          <w:szCs w:val="20"/>
        </w:rPr>
        <w:br/>
        <w:t>C. Bob and Charles.</w:t>
      </w:r>
      <w:r w:rsidRPr="00734B7F">
        <w:rPr>
          <w:rFonts w:ascii="ZapfHumnstBT" w:eastAsia="Times New Roman" w:hAnsi="ZapfHumnstBT" w:cs="Times New Roman"/>
          <w:color w:val="231F20"/>
          <w:sz w:val="20"/>
          <w:szCs w:val="20"/>
        </w:rPr>
        <w:br/>
        <w:t>D. Alex and Dick.</w:t>
      </w:r>
      <w:r w:rsidRPr="00734B7F">
        <w:rPr>
          <w:rFonts w:ascii="ZapfHumnstBT" w:eastAsia="Times New Roman" w:hAnsi="ZapfHumnstBT" w:cs="Times New Roman"/>
          <w:color w:val="231F20"/>
          <w:sz w:val="20"/>
          <w:szCs w:val="20"/>
        </w:rPr>
        <w:br/>
        <w:t xml:space="preserve">32. With respect to the residency of an individual, which of the following statements is </w:t>
      </w:r>
      <w:r w:rsidRPr="00734B7F">
        <w:rPr>
          <w:rFonts w:ascii="ZapfHumnstBT-Bold" w:eastAsia="Times New Roman" w:hAnsi="ZapfHumnstBT-Bold" w:cs="Times New Roman"/>
          <w:b/>
          <w:bCs/>
          <w:color w:val="231F20"/>
          <w:sz w:val="20"/>
          <w:szCs w:val="20"/>
        </w:rPr>
        <w:t>NOT</w:t>
      </w:r>
      <w:r w:rsidRPr="00734B7F">
        <w:rPr>
          <w:rFonts w:ascii="ZapfHumnstBT-Bold" w:eastAsia="Times New Roman" w:hAnsi="ZapfHumnstBT-Bold" w:cs="Times New Roman"/>
          <w:b/>
          <w:bCs/>
          <w:color w:val="231F20"/>
          <w:sz w:val="20"/>
          <w:szCs w:val="20"/>
        </w:rPr>
        <w:br/>
      </w:r>
      <w:r w:rsidRPr="00734B7F">
        <w:rPr>
          <w:rFonts w:ascii="ZapfHumnstBT" w:eastAsia="Times New Roman" w:hAnsi="ZapfHumnstBT" w:cs="Times New Roman"/>
          <w:color w:val="231F20"/>
          <w:sz w:val="20"/>
          <w:szCs w:val="20"/>
        </w:rPr>
        <w:t>correct?</w:t>
      </w:r>
      <w:r w:rsidRPr="00734B7F">
        <w:rPr>
          <w:rFonts w:ascii="ZapfHumnstBT" w:eastAsia="Times New Roman" w:hAnsi="ZapfHumnstBT" w:cs="Times New Roman"/>
          <w:color w:val="231F20"/>
          <w:sz w:val="20"/>
          <w:szCs w:val="20"/>
        </w:rPr>
        <w:br/>
        <w:t>A. To be a resident for tax purposes, an individual must be a Canadian citizen.</w:t>
      </w:r>
      <w:r w:rsidRPr="00734B7F">
        <w:rPr>
          <w:rFonts w:ascii="ZapfHumnstBT" w:eastAsia="Times New Roman" w:hAnsi="ZapfHumnstBT" w:cs="Times New Roman"/>
          <w:color w:val="231F20"/>
          <w:sz w:val="20"/>
          <w:szCs w:val="20"/>
        </w:rPr>
        <w:br/>
        <w:t>B. If an individual leaves or enters Canada during the current year, he will be considered</w:t>
      </w:r>
      <w:r w:rsidRPr="00734B7F">
        <w:rPr>
          <w:rFonts w:ascii="ZapfHumnstBT" w:eastAsia="Times New Roman" w:hAnsi="ZapfHumnstBT" w:cs="Times New Roman"/>
          <w:color w:val="231F20"/>
          <w:sz w:val="20"/>
          <w:szCs w:val="20"/>
        </w:rPr>
        <w:br/>
        <w:t>a part-year resident for tax purposes.</w:t>
      </w:r>
      <w:r w:rsidRPr="00734B7F">
        <w:rPr>
          <w:rFonts w:ascii="ZapfHumnstBT" w:eastAsia="Times New Roman" w:hAnsi="ZapfHumnstBT" w:cs="Times New Roman"/>
          <w:color w:val="231F20"/>
          <w:sz w:val="20"/>
          <w:szCs w:val="20"/>
        </w:rPr>
        <w:br/>
        <w:t>C. An individual is a Canadian resident for tax purposes if his principal residential ties are</w:t>
      </w:r>
      <w:r w:rsidRPr="00734B7F">
        <w:rPr>
          <w:rFonts w:ascii="ZapfHumnstBT" w:eastAsia="Times New Roman" w:hAnsi="ZapfHumnstBT" w:cs="Times New Roman"/>
          <w:color w:val="231F20"/>
          <w:sz w:val="20"/>
          <w:szCs w:val="20"/>
        </w:rPr>
        <w:br/>
        <w:t>in Canada.</w:t>
      </w:r>
      <w:r w:rsidRPr="00734B7F">
        <w:rPr>
          <w:rFonts w:ascii="ZapfHumnstBT" w:eastAsia="Times New Roman" w:hAnsi="ZapfHumnstBT" w:cs="Times New Roman"/>
          <w:color w:val="231F20"/>
          <w:sz w:val="20"/>
          <w:szCs w:val="20"/>
        </w:rPr>
        <w:br/>
        <w:t>D. An individual is considered to be a Canadian resident for tax purposes if he visits for</w:t>
      </w:r>
      <w:r w:rsidRPr="00734B7F">
        <w:rPr>
          <w:rFonts w:ascii="ZapfHumnstBT" w:eastAsia="Times New Roman" w:hAnsi="ZapfHumnstBT" w:cs="Times New Roman"/>
          <w:color w:val="231F20"/>
          <w:sz w:val="20"/>
          <w:szCs w:val="20"/>
        </w:rPr>
        <w:br/>
        <w:t>more than 183 days in a calendar year.</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- 3</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Multiple Choice</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9</w:t>
      </w:r>
      <w:r w:rsidRPr="00734B7F">
        <w:rPr>
          <w:rFonts w:ascii="Times New Roman" w:eastAsia="Times New Roman" w:hAnsi="Times New Roman" w:cs="Times New Roman"/>
          <w:sz w:val="24"/>
          <w:szCs w:val="24"/>
        </w:rPr>
        <w:br/>
      </w:r>
      <w:r w:rsidRPr="00734B7F">
        <w:rPr>
          <w:rFonts w:ascii="ZapfHumnstBT" w:eastAsia="Times New Roman" w:hAnsi="ZapfHumnstBT" w:cs="Times New Roman"/>
          <w:color w:val="231F20"/>
          <w:sz w:val="20"/>
          <w:szCs w:val="20"/>
        </w:rPr>
        <w:t xml:space="preserve">33. Which of the following factors would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be relevant under the Canada/U.S. tax treaty</w:t>
      </w:r>
      <w:r w:rsidRPr="00734B7F">
        <w:rPr>
          <w:rFonts w:ascii="ZapfHumnstBT" w:eastAsia="Times New Roman" w:hAnsi="ZapfHumnstBT" w:cs="Times New Roman"/>
          <w:color w:val="231F20"/>
          <w:sz w:val="20"/>
          <w:szCs w:val="20"/>
        </w:rPr>
        <w:br/>
        <w:t>tie-breaker rules for determining the residence of an individual?</w:t>
      </w:r>
      <w:r w:rsidRPr="00734B7F">
        <w:rPr>
          <w:rFonts w:ascii="ZapfHumnstBT" w:eastAsia="Times New Roman" w:hAnsi="ZapfHumnstBT" w:cs="Times New Roman"/>
          <w:color w:val="231F20"/>
          <w:sz w:val="20"/>
          <w:szCs w:val="20"/>
        </w:rPr>
        <w:br/>
        <w:t>A. The country in which the individual earns business income.</w:t>
      </w:r>
      <w:r w:rsidRPr="00734B7F">
        <w:rPr>
          <w:rFonts w:ascii="ZapfHumnstBT" w:eastAsia="Times New Roman" w:hAnsi="ZapfHumnstBT" w:cs="Times New Roman"/>
          <w:color w:val="231F20"/>
          <w:sz w:val="20"/>
          <w:szCs w:val="20"/>
        </w:rPr>
        <w:br/>
        <w:t>B. The country in which the individual is a citizen.</w:t>
      </w:r>
      <w:r w:rsidRPr="00734B7F">
        <w:rPr>
          <w:rFonts w:ascii="ZapfHumnstBT" w:eastAsia="Times New Roman" w:hAnsi="ZapfHumnstBT" w:cs="Times New Roman"/>
          <w:color w:val="231F20"/>
          <w:sz w:val="20"/>
          <w:szCs w:val="20"/>
        </w:rPr>
        <w:br/>
        <w:t>C. The country in which the individual has a permanent home available to him.</w:t>
      </w:r>
      <w:r w:rsidRPr="00734B7F">
        <w:rPr>
          <w:rFonts w:ascii="ZapfHumnstBT" w:eastAsia="Times New Roman" w:hAnsi="ZapfHumnstBT" w:cs="Times New Roman"/>
          <w:color w:val="231F20"/>
          <w:sz w:val="20"/>
          <w:szCs w:val="20"/>
        </w:rPr>
        <w:br/>
        <w:t>D. The country in which the individual has a habitual abode.</w:t>
      </w:r>
      <w:r w:rsidRPr="00734B7F">
        <w:rPr>
          <w:rFonts w:ascii="ZapfHumnstBT" w:eastAsia="Times New Roman" w:hAnsi="ZapfHumnstBT" w:cs="Times New Roman"/>
          <w:color w:val="231F20"/>
          <w:sz w:val="20"/>
          <w:szCs w:val="20"/>
        </w:rPr>
        <w:br/>
        <w:t>34. Jamal, his wife and two teenage children are all Canadian citizens. For the last 2 years he</w:t>
      </w:r>
      <w:r w:rsidRPr="00734B7F">
        <w:rPr>
          <w:rFonts w:ascii="ZapfHumnstBT" w:eastAsia="Times New Roman" w:hAnsi="ZapfHumnstBT" w:cs="Times New Roman"/>
          <w:color w:val="231F20"/>
          <w:sz w:val="20"/>
          <w:szCs w:val="20"/>
        </w:rPr>
        <w:br/>
        <w:t>and his family have been living in Mexico while he works for the Mexican subsidiary of a</w:t>
      </w:r>
      <w:r w:rsidRPr="00734B7F">
        <w:rPr>
          <w:rFonts w:ascii="ZapfHumnstBT" w:eastAsia="Times New Roman" w:hAnsi="ZapfHumnstBT" w:cs="Times New Roman"/>
          <w:color w:val="231F20"/>
          <w:sz w:val="20"/>
          <w:szCs w:val="20"/>
        </w:rPr>
        <w:br/>
        <w:t>Canadian company. Jamal still owns his house in Canada. His wife and children stay there</w:t>
      </w:r>
      <w:r w:rsidRPr="00734B7F">
        <w:rPr>
          <w:rFonts w:ascii="ZapfHumnstBT" w:eastAsia="Times New Roman" w:hAnsi="ZapfHumnstBT" w:cs="Times New Roman"/>
          <w:color w:val="231F20"/>
          <w:sz w:val="20"/>
          <w:szCs w:val="20"/>
        </w:rPr>
        <w:br/>
        <w:t>for 2 months in the summer and he spends 4 weeks a year there. The rest of the time the</w:t>
      </w:r>
      <w:r w:rsidRPr="00734B7F">
        <w:rPr>
          <w:rFonts w:ascii="ZapfHumnstBT" w:eastAsia="Times New Roman" w:hAnsi="ZapfHumnstBT" w:cs="Times New Roman"/>
          <w:color w:val="231F20"/>
          <w:sz w:val="20"/>
          <w:szCs w:val="20"/>
        </w:rPr>
        <w:br/>
        <w:t>house is empty as his wife visits family in Canada regularly. Jamal has no definite plans to</w:t>
      </w:r>
      <w:r w:rsidRPr="00734B7F">
        <w:rPr>
          <w:rFonts w:ascii="ZapfHumnstBT" w:eastAsia="Times New Roman" w:hAnsi="ZapfHumnstBT" w:cs="Times New Roman"/>
          <w:color w:val="231F20"/>
          <w:sz w:val="20"/>
          <w:szCs w:val="20"/>
        </w:rPr>
        <w:br/>
        <w:t>return to Canada and loves living in Mexico. However, since his mother-in-law is very ill,</w:t>
      </w:r>
      <w:r w:rsidRPr="00734B7F">
        <w:rPr>
          <w:rFonts w:ascii="ZapfHumnstBT" w:eastAsia="Times New Roman" w:hAnsi="ZapfHumnstBT" w:cs="Times New Roman"/>
          <w:color w:val="231F20"/>
          <w:sz w:val="20"/>
          <w:szCs w:val="20"/>
        </w:rPr>
        <w:br/>
        <w:t>it is possible that his wife will have to return to Canada for at least 6 months to nurse her</w:t>
      </w:r>
      <w:r w:rsidRPr="00734B7F">
        <w:rPr>
          <w:rFonts w:ascii="ZapfHumnstBT" w:eastAsia="Times New Roman" w:hAnsi="ZapfHumnstBT" w:cs="Times New Roman"/>
          <w:color w:val="231F20"/>
          <w:sz w:val="20"/>
          <w:szCs w:val="20"/>
        </w:rPr>
        <w:br/>
        <w:t>mother. Which of the following statements is correct?</w:t>
      </w:r>
      <w:r w:rsidRPr="00734B7F">
        <w:rPr>
          <w:rFonts w:ascii="ZapfHumnstBT" w:eastAsia="Times New Roman" w:hAnsi="ZapfHumnstBT" w:cs="Times New Roman"/>
          <w:color w:val="231F20"/>
          <w:sz w:val="20"/>
          <w:szCs w:val="20"/>
        </w:rPr>
        <w:br/>
        <w:t>A. Jamal is considered a part-time resident of Canada for the 4 weeks he spends in Canada.</w:t>
      </w:r>
      <w:r w:rsidRPr="00734B7F">
        <w:rPr>
          <w:rFonts w:ascii="ZapfHumnstBT" w:eastAsia="Times New Roman" w:hAnsi="ZapfHumnstBT" w:cs="Times New Roman"/>
          <w:color w:val="231F20"/>
          <w:sz w:val="20"/>
          <w:szCs w:val="20"/>
        </w:rPr>
        <w:br/>
        <w:t>B. If Jamal's wife returns alone to Canada to care for her mother, Jamal is considered a</w:t>
      </w:r>
      <w:r w:rsidRPr="00734B7F">
        <w:rPr>
          <w:rFonts w:ascii="ZapfHumnstBT" w:eastAsia="Times New Roman" w:hAnsi="ZapfHumnstBT" w:cs="Times New Roman"/>
          <w:color w:val="231F20"/>
          <w:sz w:val="20"/>
          <w:szCs w:val="20"/>
        </w:rPr>
        <w:br/>
        <w:t>part-time resident of Canada for the 6 months she is in Canada.</w:t>
      </w:r>
      <w:r w:rsidRPr="00734B7F">
        <w:rPr>
          <w:rFonts w:ascii="ZapfHumnstBT" w:eastAsia="Times New Roman" w:hAnsi="ZapfHumnstBT" w:cs="Times New Roman"/>
          <w:color w:val="231F20"/>
          <w:sz w:val="20"/>
          <w:szCs w:val="20"/>
        </w:rPr>
        <w:br/>
        <w:t>C. Jamal is considered a non-resident of Canada.</w:t>
      </w:r>
      <w:r w:rsidRPr="00734B7F">
        <w:rPr>
          <w:rFonts w:ascii="ZapfHumnstBT" w:eastAsia="Times New Roman" w:hAnsi="ZapfHumnstBT" w:cs="Times New Roman"/>
          <w:color w:val="231F20"/>
          <w:sz w:val="20"/>
          <w:szCs w:val="20"/>
        </w:rPr>
        <w:br/>
        <w:t>D. Since Jamal owns a house in Canada that is not rented out under a long-term lease he</w:t>
      </w:r>
      <w:r w:rsidRPr="00734B7F">
        <w:rPr>
          <w:rFonts w:ascii="ZapfHumnstBT" w:eastAsia="Times New Roman" w:hAnsi="ZapfHumnstBT" w:cs="Times New Roman"/>
          <w:color w:val="231F20"/>
          <w:sz w:val="20"/>
          <w:szCs w:val="20"/>
        </w:rPr>
        <w:br/>
        <w:t>is considered a Canadian resident for income tax purposes.</w:t>
      </w:r>
      <w:r w:rsidRPr="00734B7F">
        <w:rPr>
          <w:rFonts w:ascii="ZapfHumnstBT" w:eastAsia="Times New Roman" w:hAnsi="ZapfHumnstBT" w:cs="Times New Roman"/>
          <w:color w:val="231F20"/>
          <w:sz w:val="20"/>
          <w:szCs w:val="20"/>
        </w:rPr>
        <w:br/>
        <w:t>35. Of the following individuals, who would be considered a part-year resident of Canada for</w:t>
      </w:r>
      <w:r w:rsidRPr="00734B7F">
        <w:rPr>
          <w:rFonts w:ascii="ZapfHumnstBT" w:eastAsia="Times New Roman" w:hAnsi="ZapfHumnstBT" w:cs="Times New Roman"/>
          <w:color w:val="231F20"/>
          <w:sz w:val="20"/>
          <w:szCs w:val="20"/>
        </w:rPr>
        <w:br/>
        <w:t>the current taxation year?</w:t>
      </w:r>
      <w:r w:rsidRPr="00734B7F">
        <w:rPr>
          <w:rFonts w:ascii="ZapfHumnstBT" w:eastAsia="Times New Roman" w:hAnsi="ZapfHumnstBT" w:cs="Times New Roman"/>
          <w:color w:val="231F20"/>
          <w:sz w:val="20"/>
          <w:szCs w:val="20"/>
        </w:rPr>
        <w:br/>
        <w:t>A. Ravi is a citizen of India, where he was born and lived until moving to Canada on</w:t>
      </w:r>
      <w:r w:rsidRPr="00734B7F">
        <w:rPr>
          <w:rFonts w:ascii="ZapfHumnstBT" w:eastAsia="Times New Roman" w:hAnsi="ZapfHumnstBT" w:cs="Times New Roman"/>
          <w:color w:val="231F20"/>
          <w:sz w:val="20"/>
          <w:szCs w:val="20"/>
        </w:rPr>
        <w:br/>
        <w:t>March 1 of the current year with his wife and child. He was transferred by his employer to its Canadian head office.</w:t>
      </w:r>
      <w:r w:rsidRPr="00734B7F">
        <w:rPr>
          <w:rFonts w:ascii="ZapfHumnstBT" w:eastAsia="Times New Roman" w:hAnsi="ZapfHumnstBT" w:cs="Times New Roman"/>
          <w:color w:val="231F20"/>
          <w:sz w:val="20"/>
          <w:szCs w:val="20"/>
        </w:rPr>
        <w:br/>
        <w:t>B. Helga had lived and worked in Canada for 10 years. She was transferred by her employer to its flagship hotel in Switzerland on March 1 of the current year for a 1 year</w:t>
      </w:r>
      <w:r w:rsidRPr="00734B7F">
        <w:rPr>
          <w:rFonts w:ascii="ZapfHumnstBT" w:eastAsia="Times New Roman" w:hAnsi="ZapfHumnstBT" w:cs="Times New Roman"/>
          <w:color w:val="231F20"/>
          <w:sz w:val="20"/>
          <w:szCs w:val="20"/>
        </w:rPr>
        <w:br/>
        <w:t>training assignment. Her husband remained in Canada to complete his MBA.</w:t>
      </w:r>
      <w:r w:rsidRPr="00734B7F">
        <w:rPr>
          <w:rFonts w:ascii="ZapfHumnstBT" w:eastAsia="Times New Roman" w:hAnsi="ZapfHumnstBT" w:cs="Times New Roman"/>
          <w:color w:val="231F20"/>
          <w:sz w:val="20"/>
          <w:szCs w:val="20"/>
        </w:rPr>
        <w:br/>
        <w:t>C. Marc is a French citizen who lives in Paris. On March 1 of the current year he begins</w:t>
      </w:r>
      <w:r w:rsidRPr="00734B7F">
        <w:rPr>
          <w:rFonts w:ascii="ZapfHumnstBT" w:eastAsia="Times New Roman" w:hAnsi="ZapfHumnstBT" w:cs="Times New Roman"/>
          <w:color w:val="231F20"/>
          <w:sz w:val="20"/>
          <w:szCs w:val="20"/>
        </w:rPr>
        <w:br/>
        <w:t>work as a translator in Ottawa. It is a 1 year assignment.</w:t>
      </w:r>
      <w:r w:rsidRPr="00734B7F">
        <w:rPr>
          <w:rFonts w:ascii="ZapfHumnstBT" w:eastAsia="Times New Roman" w:hAnsi="ZapfHumnstBT" w:cs="Times New Roman"/>
          <w:color w:val="231F20"/>
          <w:sz w:val="20"/>
          <w:szCs w:val="20"/>
        </w:rPr>
        <w:br/>
        <w:t>D. Billy Bob is a U.S. Marshall on loan to the RCMP detachment in Nunavut. It is a 9</w:t>
      </w:r>
      <w:r w:rsidRPr="00734B7F">
        <w:rPr>
          <w:rFonts w:ascii="ZapfHumnstBT" w:eastAsia="Times New Roman" w:hAnsi="ZapfHumnstBT" w:cs="Times New Roman"/>
          <w:color w:val="231F20"/>
          <w:sz w:val="20"/>
          <w:szCs w:val="20"/>
        </w:rPr>
        <w:br/>
        <w:t>month assignment.</w:t>
      </w:r>
      <w:r w:rsidRPr="00734B7F">
        <w:rPr>
          <w:rFonts w:ascii="ZapfHumnstBT" w:eastAsia="Times New Roman" w:hAnsi="ZapfHumnstBT" w:cs="Times New Roman"/>
          <w:color w:val="231F20"/>
          <w:sz w:val="20"/>
          <w:szCs w:val="20"/>
        </w:rPr>
        <w:br/>
        <w:t>36. Dominique, a Canadian citizen, lives in Buffalo, NY, USA. Throughout the current year</w:t>
      </w:r>
      <w:r w:rsidRPr="00734B7F">
        <w:rPr>
          <w:rFonts w:ascii="ZapfHumnstBT" w:eastAsia="Times New Roman" w:hAnsi="ZapfHumnstBT" w:cs="Times New Roman"/>
          <w:color w:val="231F20"/>
          <w:sz w:val="20"/>
          <w:szCs w:val="20"/>
        </w:rPr>
        <w:br/>
        <w:t>she commutes to Fort Erie, Ontario, Canada, where she is the bartender at the Cross Border Bar. She normally works 7 pm to 3 am Tuesday through Saturday. Dominique is:</w:t>
      </w:r>
      <w:r w:rsidRPr="00734B7F">
        <w:rPr>
          <w:rFonts w:ascii="ZapfHumnstBT" w:eastAsia="Times New Roman" w:hAnsi="ZapfHumnstBT" w:cs="Times New Roman"/>
          <w:color w:val="231F20"/>
          <w:sz w:val="20"/>
          <w:szCs w:val="20"/>
        </w:rPr>
        <w:br/>
        <w:t>A. A deemed resident (sojourner)</w:t>
      </w:r>
      <w:r w:rsidRPr="00734B7F">
        <w:rPr>
          <w:rFonts w:ascii="ZapfHumnstBT" w:eastAsia="Times New Roman" w:hAnsi="ZapfHumnstBT" w:cs="Times New Roman"/>
          <w:color w:val="231F20"/>
          <w:sz w:val="20"/>
          <w:szCs w:val="20"/>
        </w:rPr>
        <w:br/>
        <w:t>B. A non-resident</w:t>
      </w:r>
      <w:r w:rsidRPr="00734B7F">
        <w:rPr>
          <w:rFonts w:ascii="ZapfHumnstBT" w:eastAsia="Times New Roman" w:hAnsi="ZapfHumnstBT" w:cs="Times New Roman"/>
          <w:color w:val="231F20"/>
          <w:sz w:val="20"/>
          <w:szCs w:val="20"/>
        </w:rPr>
        <w:br/>
        <w:t>C. A full-time resident</w:t>
      </w:r>
      <w:r w:rsidRPr="00734B7F">
        <w:rPr>
          <w:rFonts w:ascii="ZapfHumnstBT" w:eastAsia="Times New Roman" w:hAnsi="ZapfHumnstBT" w:cs="Times New Roman"/>
          <w:color w:val="231F20"/>
          <w:sz w:val="20"/>
          <w:szCs w:val="20"/>
        </w:rPr>
        <w:br/>
      </w:r>
      <w:r w:rsidRPr="00734B7F">
        <w:rPr>
          <w:rFonts w:ascii="ZapfHumnstBT" w:eastAsia="Times New Roman" w:hAnsi="ZapfHumnstBT" w:cs="Times New Roman"/>
          <w:color w:val="231F20"/>
          <w:sz w:val="20"/>
          <w:szCs w:val="20"/>
        </w:rPr>
        <w:lastRenderedPageBreak/>
        <w:t>D. A part-year resident</w:t>
      </w:r>
      <w:r w:rsidRPr="00734B7F">
        <w:rPr>
          <w:rFonts w:ascii="ZapfHumnstBT" w:eastAsia="Times New Roman" w:hAnsi="ZapfHumnstBT" w:cs="Times New Roman"/>
          <w:color w:val="231F20"/>
          <w:sz w:val="20"/>
          <w:szCs w:val="20"/>
        </w:rPr>
        <w:br/>
        <w:t>37. Vanessa moves to Germany on July 15 of the current year. She is 35 and has lived in Canada all of her life. Which one of the following best indicates Vanessa’s Canadian residency</w:t>
      </w:r>
      <w:r w:rsidRPr="00734B7F">
        <w:rPr>
          <w:rFonts w:ascii="ZapfHumnstBT" w:eastAsia="Times New Roman" w:hAnsi="ZapfHumnstBT" w:cs="Times New Roman"/>
          <w:color w:val="231F20"/>
          <w:sz w:val="20"/>
          <w:szCs w:val="20"/>
        </w:rPr>
        <w:br/>
        <w:t>status for the current year?</w:t>
      </w:r>
      <w:r w:rsidRPr="00734B7F">
        <w:rPr>
          <w:rFonts w:ascii="ZapfHumnstBT" w:eastAsia="Times New Roman" w:hAnsi="ZapfHumnstBT" w:cs="Times New Roman"/>
          <w:color w:val="231F20"/>
          <w:sz w:val="20"/>
          <w:szCs w:val="20"/>
        </w:rPr>
        <w:br/>
        <w:t>A. A deemed resident (sojourner)</w:t>
      </w:r>
      <w:r w:rsidRPr="00734B7F">
        <w:rPr>
          <w:rFonts w:ascii="ZapfHumnstBT" w:eastAsia="Times New Roman" w:hAnsi="ZapfHumnstBT" w:cs="Times New Roman"/>
          <w:color w:val="231F20"/>
          <w:sz w:val="20"/>
          <w:szCs w:val="20"/>
        </w:rPr>
        <w:br/>
        <w:t>B. A non-resident</w:t>
      </w:r>
      <w:r w:rsidRPr="00734B7F">
        <w:rPr>
          <w:rFonts w:ascii="ZapfHumnstBT" w:eastAsia="Times New Roman" w:hAnsi="ZapfHumnstBT" w:cs="Times New Roman"/>
          <w:color w:val="231F20"/>
          <w:sz w:val="20"/>
          <w:szCs w:val="20"/>
        </w:rPr>
        <w:br/>
        <w:t>C. A full-time resident</w:t>
      </w:r>
      <w:r w:rsidRPr="00734B7F">
        <w:rPr>
          <w:rFonts w:ascii="ZapfHumnstBT" w:eastAsia="Times New Roman" w:hAnsi="ZapfHumnstBT" w:cs="Times New Roman"/>
          <w:color w:val="231F20"/>
          <w:sz w:val="20"/>
          <w:szCs w:val="20"/>
        </w:rPr>
        <w:br/>
        <w:t>D. A part-year resident</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- 3</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Multiple Choice</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10</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31F20"/>
          <w:sz w:val="20"/>
          <w:szCs w:val="20"/>
        </w:rPr>
        <w:t>Residence Of Corporations</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 xml:space="preserve">38. Which of the following corporations would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be considered a resident of Canada?</w:t>
      </w:r>
      <w:r w:rsidRPr="00734B7F">
        <w:rPr>
          <w:rFonts w:ascii="ZapfHumnstBT" w:eastAsia="Times New Roman" w:hAnsi="ZapfHumnstBT" w:cs="Times New Roman"/>
          <w:color w:val="231F20"/>
          <w:sz w:val="20"/>
          <w:szCs w:val="20"/>
        </w:rPr>
        <w:br/>
        <w:t>A. Dram Inc. was incorporated in Alberta in 2005. While it has operations in both the</w:t>
      </w:r>
      <w:r w:rsidRPr="00734B7F">
        <w:rPr>
          <w:rFonts w:ascii="ZapfHumnstBT" w:eastAsia="Times New Roman" w:hAnsi="ZapfHumnstBT" w:cs="Times New Roman"/>
          <w:color w:val="231F20"/>
          <w:sz w:val="20"/>
          <w:szCs w:val="20"/>
        </w:rPr>
        <w:br/>
        <w:t>U.S. and Canada, its management has always been located in New York.</w:t>
      </w:r>
      <w:r w:rsidRPr="00734B7F">
        <w:rPr>
          <w:rFonts w:ascii="ZapfHumnstBT" w:eastAsia="Times New Roman" w:hAnsi="ZapfHumnstBT" w:cs="Times New Roman"/>
          <w:color w:val="231F20"/>
          <w:sz w:val="20"/>
          <w:szCs w:val="20"/>
        </w:rPr>
        <w:br/>
        <w:t xml:space="preserve">B. </w:t>
      </w:r>
      <w:proofErr w:type="spellStart"/>
      <w:r w:rsidRPr="00734B7F">
        <w:rPr>
          <w:rFonts w:ascii="ZapfHumnstBT" w:eastAsia="Times New Roman" w:hAnsi="ZapfHumnstBT" w:cs="Times New Roman"/>
          <w:color w:val="231F20"/>
          <w:sz w:val="20"/>
          <w:szCs w:val="20"/>
        </w:rPr>
        <w:t>Craser</w:t>
      </w:r>
      <w:proofErr w:type="spellEnd"/>
      <w:r w:rsidRPr="00734B7F">
        <w:rPr>
          <w:rFonts w:ascii="ZapfHumnstBT" w:eastAsia="Times New Roman" w:hAnsi="ZapfHumnstBT" w:cs="Times New Roman"/>
          <w:color w:val="231F20"/>
          <w:sz w:val="20"/>
          <w:szCs w:val="20"/>
        </w:rPr>
        <w:t xml:space="preserve"> Ltd. was incorporated in Ontario in 2010. All of its business activities are in</w:t>
      </w:r>
      <w:r w:rsidRPr="00734B7F">
        <w:rPr>
          <w:rFonts w:ascii="ZapfHumnstBT" w:eastAsia="Times New Roman" w:hAnsi="ZapfHumnstBT" w:cs="Times New Roman"/>
          <w:color w:val="231F20"/>
          <w:sz w:val="20"/>
          <w:szCs w:val="20"/>
        </w:rPr>
        <w:br/>
        <w:t>Canada and its management is located in Toronto.</w:t>
      </w:r>
      <w:r w:rsidRPr="00734B7F">
        <w:rPr>
          <w:rFonts w:ascii="ZapfHumnstBT" w:eastAsia="Times New Roman" w:hAnsi="ZapfHumnstBT" w:cs="Times New Roman"/>
          <w:color w:val="231F20"/>
          <w:sz w:val="20"/>
          <w:szCs w:val="20"/>
        </w:rPr>
        <w:br/>
        <w:t xml:space="preserve">C. </w:t>
      </w:r>
      <w:proofErr w:type="spellStart"/>
      <w:r w:rsidRPr="00734B7F">
        <w:rPr>
          <w:rFonts w:ascii="ZapfHumnstBT" w:eastAsia="Times New Roman" w:hAnsi="ZapfHumnstBT" w:cs="Times New Roman"/>
          <w:color w:val="231F20"/>
          <w:sz w:val="20"/>
          <w:szCs w:val="20"/>
        </w:rPr>
        <w:t>Alor</w:t>
      </w:r>
      <w:proofErr w:type="spellEnd"/>
      <w:r w:rsidRPr="00734B7F">
        <w:rPr>
          <w:rFonts w:ascii="ZapfHumnstBT" w:eastAsia="Times New Roman" w:hAnsi="ZapfHumnstBT" w:cs="Times New Roman"/>
          <w:color w:val="231F20"/>
          <w:sz w:val="20"/>
          <w:szCs w:val="20"/>
        </w:rPr>
        <w:t xml:space="preserve"> Inc. was incorporated in British Columbia in 2004. While most of its operations</w:t>
      </w:r>
      <w:r w:rsidRPr="00734B7F">
        <w:rPr>
          <w:rFonts w:ascii="ZapfHumnstBT" w:eastAsia="Times New Roman" w:hAnsi="ZapfHumnstBT" w:cs="Times New Roman"/>
          <w:color w:val="231F20"/>
          <w:sz w:val="20"/>
          <w:szCs w:val="20"/>
        </w:rPr>
        <w:br/>
        <w:t>are in Canada, management is located in Seattle.</w:t>
      </w:r>
      <w:r w:rsidRPr="00734B7F">
        <w:rPr>
          <w:rFonts w:ascii="ZapfHumnstBT" w:eastAsia="Times New Roman" w:hAnsi="ZapfHumnstBT" w:cs="Times New Roman"/>
          <w:color w:val="231F20"/>
          <w:sz w:val="20"/>
          <w:szCs w:val="20"/>
        </w:rPr>
        <w:br/>
        <w:t>D. Exeter Ltd. was incorporated in Alberta in 1956. However, it has never carried on</w:t>
      </w:r>
      <w:r w:rsidRPr="00734B7F">
        <w:rPr>
          <w:rFonts w:ascii="ZapfHumnstBT" w:eastAsia="Times New Roman" w:hAnsi="ZapfHumnstBT" w:cs="Times New Roman"/>
          <w:color w:val="231F20"/>
          <w:sz w:val="20"/>
          <w:szCs w:val="20"/>
        </w:rPr>
        <w:br/>
        <w:t>business in Canada and its management has always been located in Montana.</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Residence Of Individuals/Corporations</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 xml:space="preserve">39. Of the persons described, which one would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be considered a Canadian resident?</w:t>
      </w:r>
      <w:r w:rsidRPr="00734B7F">
        <w:rPr>
          <w:rFonts w:ascii="ZapfHumnstBT" w:eastAsia="Times New Roman" w:hAnsi="ZapfHumnstBT" w:cs="Times New Roman"/>
          <w:color w:val="231F20"/>
          <w:sz w:val="20"/>
          <w:szCs w:val="20"/>
        </w:rPr>
        <w:br/>
        <w:t xml:space="preserve">A. A person who lives in </w:t>
      </w:r>
      <w:proofErr w:type="spellStart"/>
      <w:r w:rsidRPr="00734B7F">
        <w:rPr>
          <w:rFonts w:ascii="ZapfHumnstBT" w:eastAsia="Times New Roman" w:hAnsi="ZapfHumnstBT" w:cs="Times New Roman"/>
          <w:color w:val="231F20"/>
          <w:sz w:val="20"/>
          <w:szCs w:val="20"/>
        </w:rPr>
        <w:t>Leamington</w:t>
      </w:r>
      <w:proofErr w:type="spellEnd"/>
      <w:r w:rsidRPr="00734B7F">
        <w:rPr>
          <w:rFonts w:ascii="ZapfHumnstBT" w:eastAsia="Times New Roman" w:hAnsi="ZapfHumnstBT" w:cs="Times New Roman"/>
          <w:color w:val="231F20"/>
          <w:sz w:val="20"/>
          <w:szCs w:val="20"/>
        </w:rPr>
        <w:t>, Ontario and commutes to work each day in Detroit, Michigan.</w:t>
      </w:r>
      <w:r w:rsidRPr="00734B7F">
        <w:rPr>
          <w:rFonts w:ascii="ZapfHumnstBT" w:eastAsia="Times New Roman" w:hAnsi="ZapfHumnstBT" w:cs="Times New Roman"/>
          <w:color w:val="231F20"/>
          <w:sz w:val="20"/>
          <w:szCs w:val="20"/>
        </w:rPr>
        <w:br/>
        <w:t>B. A corporation that was incorporated in North Dakota, but carries on all of its business</w:t>
      </w:r>
      <w:r w:rsidRPr="00734B7F">
        <w:rPr>
          <w:rFonts w:ascii="ZapfHumnstBT" w:eastAsia="Times New Roman" w:hAnsi="ZapfHumnstBT" w:cs="Times New Roman"/>
          <w:color w:val="231F20"/>
          <w:sz w:val="20"/>
          <w:szCs w:val="20"/>
        </w:rPr>
        <w:br/>
        <w:t>in southern Manitoba.</w:t>
      </w:r>
      <w:r w:rsidRPr="00734B7F">
        <w:rPr>
          <w:rFonts w:ascii="ZapfHumnstBT" w:eastAsia="Times New Roman" w:hAnsi="ZapfHumnstBT" w:cs="Times New Roman"/>
          <w:color w:val="231F20"/>
          <w:sz w:val="20"/>
          <w:szCs w:val="20"/>
        </w:rPr>
        <w:br/>
        <w:t>C. A member of the Canadian armed forces who has, for the last 3 years, been stationed</w:t>
      </w:r>
      <w:r w:rsidRPr="00734B7F">
        <w:rPr>
          <w:rFonts w:ascii="ZapfHumnstBT" w:eastAsia="Times New Roman" w:hAnsi="ZapfHumnstBT" w:cs="Times New Roman"/>
          <w:color w:val="231F20"/>
          <w:sz w:val="20"/>
          <w:szCs w:val="20"/>
        </w:rPr>
        <w:br/>
        <w:t>in Germany.</w:t>
      </w:r>
      <w:r w:rsidRPr="00734B7F">
        <w:rPr>
          <w:rFonts w:ascii="ZapfHumnstBT" w:eastAsia="Times New Roman" w:hAnsi="ZapfHumnstBT" w:cs="Times New Roman"/>
          <w:color w:val="231F20"/>
          <w:sz w:val="20"/>
          <w:szCs w:val="20"/>
        </w:rPr>
        <w:br/>
        <w:t>D. A corporation that was incorporated in Winnipeg, but carries on all of its business in</w:t>
      </w:r>
      <w:r w:rsidRPr="00734B7F">
        <w:rPr>
          <w:rFonts w:ascii="ZapfHumnstBT" w:eastAsia="Times New Roman" w:hAnsi="ZapfHumnstBT" w:cs="Times New Roman"/>
          <w:color w:val="231F20"/>
          <w:sz w:val="20"/>
          <w:szCs w:val="20"/>
        </w:rPr>
        <w:br/>
        <w:t>North Dakota.</w:t>
      </w:r>
      <w:r w:rsidRPr="00734B7F">
        <w:rPr>
          <w:rFonts w:ascii="ZapfHumnstBT" w:eastAsia="Times New Roman" w:hAnsi="ZapfHumnstBT" w:cs="Times New Roman"/>
          <w:color w:val="231F20"/>
          <w:sz w:val="20"/>
          <w:szCs w:val="20"/>
        </w:rPr>
        <w:br/>
        <w:t>40. In which of the following situations is the person considered a non-resident of Canada, in</w:t>
      </w:r>
      <w:r w:rsidRPr="00734B7F">
        <w:rPr>
          <w:rFonts w:ascii="ZapfHumnstBT" w:eastAsia="Times New Roman" w:hAnsi="ZapfHumnstBT" w:cs="Times New Roman"/>
          <w:color w:val="231F20"/>
          <w:sz w:val="20"/>
          <w:szCs w:val="20"/>
        </w:rPr>
        <w:br/>
        <w:t>2017, for income tax purposes?</w:t>
      </w:r>
      <w:r w:rsidRPr="00734B7F">
        <w:rPr>
          <w:rFonts w:ascii="ZapfHumnstBT" w:eastAsia="Times New Roman" w:hAnsi="ZapfHumnstBT" w:cs="Times New Roman"/>
          <w:color w:val="231F20"/>
          <w:sz w:val="20"/>
          <w:szCs w:val="20"/>
        </w:rPr>
        <w:br/>
        <w:t xml:space="preserve">A. James </w:t>
      </w:r>
      <w:proofErr w:type="spellStart"/>
      <w:r w:rsidRPr="00734B7F">
        <w:rPr>
          <w:rFonts w:ascii="ZapfHumnstBT" w:eastAsia="Times New Roman" w:hAnsi="ZapfHumnstBT" w:cs="Times New Roman"/>
          <w:color w:val="231F20"/>
          <w:sz w:val="20"/>
          <w:szCs w:val="20"/>
        </w:rPr>
        <w:t>Arder</w:t>
      </w:r>
      <w:proofErr w:type="spellEnd"/>
      <w:r w:rsidRPr="00734B7F">
        <w:rPr>
          <w:rFonts w:ascii="ZapfHumnstBT" w:eastAsia="Times New Roman" w:hAnsi="ZapfHumnstBT" w:cs="Times New Roman"/>
          <w:color w:val="231F20"/>
          <w:sz w:val="20"/>
          <w:szCs w:val="20"/>
        </w:rPr>
        <w:t>, a recently qualified CPA, based in Montreal, accepted a transfer to an office in Sydney, Australia for the period May 1, 2017 to August 31, 2017. James is not</w:t>
      </w:r>
      <w:r w:rsidRPr="00734B7F">
        <w:rPr>
          <w:rFonts w:ascii="ZapfHumnstBT" w:eastAsia="Times New Roman" w:hAnsi="ZapfHumnstBT" w:cs="Times New Roman"/>
          <w:color w:val="231F20"/>
          <w:sz w:val="20"/>
          <w:szCs w:val="20"/>
        </w:rPr>
        <w:br/>
        <w:t>married and had lived at his parent’s house in Montreal.</w:t>
      </w:r>
      <w:r w:rsidRPr="00734B7F">
        <w:rPr>
          <w:rFonts w:ascii="ZapfHumnstBT" w:eastAsia="Times New Roman" w:hAnsi="ZapfHumnstBT" w:cs="Times New Roman"/>
          <w:color w:val="231F20"/>
          <w:sz w:val="20"/>
          <w:szCs w:val="20"/>
        </w:rPr>
        <w:br/>
        <w:t xml:space="preserve">B. Karen </w:t>
      </w:r>
      <w:proofErr w:type="spellStart"/>
      <w:r w:rsidRPr="00734B7F">
        <w:rPr>
          <w:rFonts w:ascii="ZapfHumnstBT" w:eastAsia="Times New Roman" w:hAnsi="ZapfHumnstBT" w:cs="Times New Roman"/>
          <w:color w:val="231F20"/>
          <w:sz w:val="20"/>
          <w:szCs w:val="20"/>
        </w:rPr>
        <w:t>Cotin</w:t>
      </w:r>
      <w:proofErr w:type="spellEnd"/>
      <w:r w:rsidRPr="00734B7F">
        <w:rPr>
          <w:rFonts w:ascii="ZapfHumnstBT" w:eastAsia="Times New Roman" w:hAnsi="ZapfHumnstBT" w:cs="Times New Roman"/>
          <w:color w:val="231F20"/>
          <w:sz w:val="20"/>
          <w:szCs w:val="20"/>
        </w:rPr>
        <w:t>, a computer programmer, had been employed by ABC Systems Ltd. in Toronto. In 2016, she accepted a minimum two-year contract with CS Services Inc. in</w:t>
      </w:r>
      <w:r w:rsidRPr="00734B7F">
        <w:rPr>
          <w:rFonts w:ascii="ZapfHumnstBT" w:eastAsia="Times New Roman" w:hAnsi="ZapfHumnstBT" w:cs="Times New Roman"/>
          <w:color w:val="231F20"/>
          <w:sz w:val="20"/>
          <w:szCs w:val="20"/>
        </w:rPr>
        <w:br/>
        <w:t>London, England. Her position with CS Services Inc. started October 1, 2016. Before</w:t>
      </w:r>
      <w:r w:rsidRPr="00734B7F">
        <w:rPr>
          <w:rFonts w:ascii="ZapfHumnstBT" w:eastAsia="Times New Roman" w:hAnsi="ZapfHumnstBT" w:cs="Times New Roman"/>
          <w:color w:val="231F20"/>
          <w:sz w:val="20"/>
          <w:szCs w:val="20"/>
        </w:rPr>
        <w:br/>
        <w:t xml:space="preserve">moving to England, where she will join her </w:t>
      </w:r>
      <w:proofErr w:type="spellStart"/>
      <w:r w:rsidRPr="00734B7F">
        <w:rPr>
          <w:rFonts w:ascii="ZapfHumnstBT" w:eastAsia="Times New Roman" w:hAnsi="ZapfHumnstBT" w:cs="Times New Roman"/>
          <w:color w:val="231F20"/>
          <w:sz w:val="20"/>
          <w:szCs w:val="20"/>
        </w:rPr>
        <w:t>fiance</w:t>
      </w:r>
      <w:proofErr w:type="spellEnd"/>
      <w:r w:rsidRPr="00734B7F">
        <w:rPr>
          <w:rFonts w:ascii="ZapfHumnstBT" w:eastAsia="Times New Roman" w:hAnsi="ZapfHumnstBT" w:cs="Times New Roman"/>
          <w:color w:val="231F20"/>
          <w:sz w:val="20"/>
          <w:szCs w:val="20"/>
        </w:rPr>
        <w:t>, Karen terminated the lease on her</w:t>
      </w:r>
      <w:r w:rsidRPr="00734B7F">
        <w:rPr>
          <w:rFonts w:ascii="ZapfHumnstBT" w:eastAsia="Times New Roman" w:hAnsi="ZapfHumnstBT" w:cs="Times New Roman"/>
          <w:color w:val="231F20"/>
          <w:sz w:val="20"/>
          <w:szCs w:val="20"/>
        </w:rPr>
        <w:br/>
        <w:t>apartment in Toronto and sold her car.</w:t>
      </w:r>
      <w:r w:rsidRPr="00734B7F">
        <w:rPr>
          <w:rFonts w:ascii="ZapfHumnstBT" w:eastAsia="Times New Roman" w:hAnsi="ZapfHumnstBT" w:cs="Times New Roman"/>
          <w:color w:val="231F20"/>
          <w:sz w:val="20"/>
          <w:szCs w:val="20"/>
        </w:rPr>
        <w:br/>
        <w:t>C. N Limited was incorporated in Canada in 1996 and, until May 2016, its manufacturing plant was located in Mississauga, Ontario. In May 2016, it moved all of its</w:t>
      </w:r>
      <w:r w:rsidRPr="00734B7F">
        <w:rPr>
          <w:rFonts w:ascii="ZapfHumnstBT" w:eastAsia="Times New Roman" w:hAnsi="ZapfHumnstBT" w:cs="Times New Roman"/>
          <w:color w:val="231F20"/>
          <w:sz w:val="20"/>
          <w:szCs w:val="20"/>
        </w:rPr>
        <w:br/>
        <w:t>operations, including the manufacturing plant, to North Carolina, U.S.A.</w:t>
      </w:r>
      <w:r w:rsidRPr="00734B7F">
        <w:rPr>
          <w:rFonts w:ascii="ZapfHumnstBT" w:eastAsia="Times New Roman" w:hAnsi="ZapfHumnstBT" w:cs="Times New Roman"/>
          <w:color w:val="231F20"/>
          <w:sz w:val="20"/>
          <w:szCs w:val="20"/>
        </w:rPr>
        <w:br/>
        <w:t>D. B. Bath, a member of the Canadian Armed Forces, who was stationed in Lahr, Germany from September 1, 2015 to February 1, 2018.</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E3092"/>
          <w:sz w:val="28"/>
          <w:szCs w:val="28"/>
        </w:rPr>
        <w:t>Alternative Concepts of Income</w:t>
      </w:r>
      <w:r w:rsidRPr="00734B7F">
        <w:rPr>
          <w:rFonts w:ascii="Helvetica-Bold" w:eastAsia="Times New Roman" w:hAnsi="Helvetica-Bold" w:cs="Times New Roman"/>
          <w:b/>
          <w:bCs/>
          <w:color w:val="2E3092"/>
          <w:sz w:val="28"/>
          <w:szCs w:val="28"/>
        </w:rPr>
        <w:br/>
      </w:r>
      <w:r w:rsidRPr="00734B7F">
        <w:rPr>
          <w:rFonts w:ascii="ZapfHumnstBT" w:eastAsia="Times New Roman" w:hAnsi="ZapfHumnstBT" w:cs="Times New Roman"/>
          <w:color w:val="231F20"/>
          <w:sz w:val="20"/>
          <w:szCs w:val="20"/>
        </w:rPr>
        <w:t>41. Which of the following statements with respect to the relationship between accounting</w:t>
      </w:r>
      <w:r w:rsidRPr="00734B7F">
        <w:rPr>
          <w:rFonts w:ascii="ZapfHumnstBT" w:eastAsia="Times New Roman" w:hAnsi="ZapfHumnstBT" w:cs="Times New Roman"/>
          <w:color w:val="231F20"/>
          <w:sz w:val="20"/>
          <w:szCs w:val="20"/>
        </w:rPr>
        <w:br/>
        <w:t xml:space="preserve">Net Income and Net Income For Tax Purposes is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correct?</w:t>
      </w:r>
      <w:r w:rsidRPr="00734B7F">
        <w:rPr>
          <w:rFonts w:ascii="ZapfHumnstBT" w:eastAsia="Times New Roman" w:hAnsi="ZapfHumnstBT" w:cs="Times New Roman"/>
          <w:color w:val="231F20"/>
          <w:sz w:val="20"/>
          <w:szCs w:val="20"/>
        </w:rPr>
        <w:br/>
        <w:t>A. Both accounting Net Income and Net Income For Tax Purposes value many assets at</w:t>
      </w:r>
      <w:r w:rsidRPr="00734B7F">
        <w:rPr>
          <w:rFonts w:ascii="ZapfHumnstBT" w:eastAsia="Times New Roman" w:hAnsi="ZapfHumnstBT" w:cs="Times New Roman"/>
          <w:color w:val="231F20"/>
          <w:sz w:val="20"/>
          <w:szCs w:val="20"/>
        </w:rPr>
        <w:br/>
        <w:t>their historical cost.</w:t>
      </w:r>
      <w:r w:rsidRPr="00734B7F">
        <w:rPr>
          <w:rFonts w:ascii="ZapfHumnstBT" w:eastAsia="Times New Roman" w:hAnsi="ZapfHumnstBT" w:cs="Times New Roman"/>
          <w:color w:val="231F20"/>
          <w:sz w:val="20"/>
          <w:szCs w:val="20"/>
        </w:rPr>
        <w:br/>
        <w:t>B. Accounting Net Income requires that costs be matched with revenues.</w:t>
      </w:r>
      <w:r w:rsidRPr="00734B7F">
        <w:rPr>
          <w:rFonts w:ascii="ZapfHumnstBT" w:eastAsia="Times New Roman" w:hAnsi="ZapfHumnstBT" w:cs="Times New Roman"/>
          <w:color w:val="231F20"/>
          <w:sz w:val="20"/>
          <w:szCs w:val="20"/>
        </w:rPr>
        <w:br/>
        <w:t>C. Net Income For Tax Purposes requires that costs be matched with revenues.</w:t>
      </w:r>
      <w:r w:rsidRPr="00734B7F">
        <w:rPr>
          <w:rFonts w:ascii="ZapfHumnstBT" w:eastAsia="Times New Roman" w:hAnsi="ZapfHumnstBT" w:cs="Times New Roman"/>
          <w:color w:val="231F20"/>
          <w:sz w:val="20"/>
          <w:szCs w:val="20"/>
        </w:rPr>
        <w:br/>
        <w:t>D. Accounting Net Income is determined by applying Generally Accepted Accounting</w:t>
      </w:r>
      <w:r w:rsidRPr="00734B7F">
        <w:rPr>
          <w:rFonts w:ascii="ZapfHumnstBT" w:eastAsia="Times New Roman" w:hAnsi="ZapfHumnstBT" w:cs="Times New Roman"/>
          <w:color w:val="231F20"/>
          <w:sz w:val="20"/>
          <w:szCs w:val="20"/>
        </w:rPr>
        <w:br/>
        <w:t>Principles.</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- 3</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Multiple Choice</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11</w:t>
      </w:r>
      <w:r w:rsidRPr="00734B7F">
        <w:rPr>
          <w:rFonts w:ascii="Times New Roman" w:eastAsia="Times New Roman" w:hAnsi="Times New Roman" w:cs="Times New Roman"/>
          <w:sz w:val="24"/>
          <w:szCs w:val="24"/>
        </w:rPr>
        <w:br/>
      </w:r>
      <w:r w:rsidRPr="00734B7F">
        <w:rPr>
          <w:rFonts w:ascii="ZapfHumnstBT" w:eastAsia="Times New Roman" w:hAnsi="ZapfHumnstBT" w:cs="Times New Roman"/>
          <w:color w:val="231F20"/>
          <w:sz w:val="20"/>
          <w:szCs w:val="20"/>
        </w:rPr>
        <w:t xml:space="preserve">42. Which of the following statements accurately describes the </w:t>
      </w:r>
      <w:r w:rsidRPr="00734B7F">
        <w:rPr>
          <w:rFonts w:ascii="ZapfHumnstBT-NormalItalic" w:eastAsia="Times New Roman" w:hAnsi="ZapfHumnstBT-NormalItalic" w:cs="Times New Roman"/>
          <w:i/>
          <w:iCs/>
          <w:color w:val="231F20"/>
          <w:sz w:val="20"/>
          <w:szCs w:val="20"/>
        </w:rPr>
        <w:t xml:space="preserve">Income Tax Act </w:t>
      </w:r>
      <w:r w:rsidRPr="00734B7F">
        <w:rPr>
          <w:rFonts w:ascii="ZapfHumnstBT" w:eastAsia="Times New Roman" w:hAnsi="ZapfHumnstBT" w:cs="Times New Roman"/>
          <w:color w:val="231F20"/>
          <w:sz w:val="20"/>
          <w:szCs w:val="20"/>
        </w:rPr>
        <w:t>view of income?</w:t>
      </w:r>
      <w:r w:rsidRPr="00734B7F">
        <w:rPr>
          <w:rFonts w:ascii="ZapfHumnstBT" w:eastAsia="Times New Roman" w:hAnsi="ZapfHumnstBT" w:cs="Times New Roman"/>
          <w:color w:val="231F20"/>
          <w:sz w:val="20"/>
          <w:szCs w:val="20"/>
        </w:rPr>
        <w:br/>
      </w:r>
      <w:r w:rsidRPr="00734B7F">
        <w:rPr>
          <w:rFonts w:ascii="ZapfHumnstBT" w:eastAsia="Times New Roman" w:hAnsi="ZapfHumnstBT" w:cs="Times New Roman"/>
          <w:color w:val="231F20"/>
          <w:sz w:val="20"/>
          <w:szCs w:val="20"/>
        </w:rPr>
        <w:lastRenderedPageBreak/>
        <w:t>A. Net income is determined by adding revenue based on recognition at the point of sale</w:t>
      </w:r>
      <w:r w:rsidRPr="00734B7F">
        <w:rPr>
          <w:rFonts w:ascii="ZapfHumnstBT" w:eastAsia="Times New Roman" w:hAnsi="ZapfHumnstBT" w:cs="Times New Roman"/>
          <w:color w:val="231F20"/>
          <w:sz w:val="20"/>
          <w:szCs w:val="20"/>
        </w:rPr>
        <w:br/>
        <w:t>and deducting expenses which are determined based on generally accepted accounting principles.</w:t>
      </w:r>
      <w:r w:rsidRPr="00734B7F">
        <w:rPr>
          <w:rFonts w:ascii="ZapfHumnstBT" w:eastAsia="Times New Roman" w:hAnsi="ZapfHumnstBT" w:cs="Times New Roman"/>
          <w:color w:val="231F20"/>
          <w:sz w:val="20"/>
          <w:szCs w:val="20"/>
        </w:rPr>
        <w:br/>
        <w:t>B. Net income is determined by adding together several different types of income based</w:t>
      </w:r>
      <w:r w:rsidRPr="00734B7F">
        <w:rPr>
          <w:rFonts w:ascii="ZapfHumnstBT" w:eastAsia="Times New Roman" w:hAnsi="ZapfHumnstBT" w:cs="Times New Roman"/>
          <w:color w:val="231F20"/>
          <w:sz w:val="20"/>
          <w:szCs w:val="20"/>
        </w:rPr>
        <w:br/>
        <w:t>on an ordering rule.</w:t>
      </w:r>
      <w:r w:rsidRPr="00734B7F">
        <w:rPr>
          <w:rFonts w:ascii="ZapfHumnstBT" w:eastAsia="Times New Roman" w:hAnsi="ZapfHumnstBT" w:cs="Times New Roman"/>
          <w:color w:val="231F20"/>
          <w:sz w:val="20"/>
          <w:szCs w:val="20"/>
        </w:rPr>
        <w:br/>
        <w:t>C. Net income is the amount paid to an employee after an employer deducts CPP, EI, income taxes and any other source deductions from employee pay.</w:t>
      </w:r>
      <w:r w:rsidRPr="00734B7F">
        <w:rPr>
          <w:rFonts w:ascii="ZapfHumnstBT" w:eastAsia="Times New Roman" w:hAnsi="ZapfHumnstBT" w:cs="Times New Roman"/>
          <w:color w:val="231F20"/>
          <w:sz w:val="20"/>
          <w:szCs w:val="20"/>
        </w:rPr>
        <w:br/>
        <w:t>D. Net income is the total increase in a taxpayer’s net worth for the year.</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E3092"/>
          <w:sz w:val="28"/>
          <w:szCs w:val="28"/>
        </w:rPr>
        <w:t>Calculation Of Net Income For Tax Purposes</w:t>
      </w:r>
      <w:r w:rsidRPr="00734B7F">
        <w:rPr>
          <w:rFonts w:ascii="Helvetica-Bold" w:eastAsia="Times New Roman" w:hAnsi="Helvetica-Bold" w:cs="Times New Roman"/>
          <w:b/>
          <w:bCs/>
          <w:color w:val="2E3092"/>
          <w:sz w:val="28"/>
          <w:szCs w:val="28"/>
        </w:rPr>
        <w:br/>
      </w:r>
      <w:r w:rsidRPr="00734B7F">
        <w:rPr>
          <w:rFonts w:ascii="ZapfHumnstBT" w:eastAsia="Times New Roman" w:hAnsi="ZapfHumnstBT" w:cs="Times New Roman"/>
          <w:color w:val="231F20"/>
          <w:sz w:val="20"/>
          <w:szCs w:val="20"/>
        </w:rPr>
        <w:t>43. With respect to the determination of Net Income For Tax Purposes, which of the following</w:t>
      </w:r>
      <w:r w:rsidRPr="00734B7F">
        <w:rPr>
          <w:rFonts w:ascii="ZapfHumnstBT" w:eastAsia="Times New Roman" w:hAnsi="ZapfHumnstBT" w:cs="Times New Roman"/>
          <w:color w:val="231F20"/>
          <w:sz w:val="20"/>
          <w:szCs w:val="20"/>
        </w:rPr>
        <w:br/>
        <w:t>statements is correct?</w:t>
      </w:r>
      <w:r w:rsidRPr="00734B7F">
        <w:rPr>
          <w:rFonts w:ascii="ZapfHumnstBT" w:eastAsia="Times New Roman" w:hAnsi="ZapfHumnstBT" w:cs="Times New Roman"/>
          <w:color w:val="231F20"/>
          <w:sz w:val="20"/>
          <w:szCs w:val="20"/>
        </w:rPr>
        <w:br/>
        <w:t>A. Property losses are deducted from business income before the deduction of RRSP</w:t>
      </w:r>
      <w:r w:rsidRPr="00734B7F">
        <w:rPr>
          <w:rFonts w:ascii="ZapfHumnstBT" w:eastAsia="Times New Roman" w:hAnsi="ZapfHumnstBT" w:cs="Times New Roman"/>
          <w:color w:val="231F20"/>
          <w:sz w:val="20"/>
          <w:szCs w:val="20"/>
        </w:rPr>
        <w:br/>
        <w:t>contributions.</w:t>
      </w:r>
      <w:r w:rsidRPr="00734B7F">
        <w:rPr>
          <w:rFonts w:ascii="ZapfHumnstBT" w:eastAsia="Times New Roman" w:hAnsi="ZapfHumnstBT" w:cs="Times New Roman"/>
          <w:color w:val="231F20"/>
          <w:sz w:val="20"/>
          <w:szCs w:val="20"/>
        </w:rPr>
        <w:br/>
        <w:t>B. Allowable capital losses can be deducted to the extent of other positive sources of income.</w:t>
      </w:r>
      <w:r w:rsidRPr="00734B7F">
        <w:rPr>
          <w:rFonts w:ascii="ZapfHumnstBT" w:eastAsia="Times New Roman" w:hAnsi="ZapfHumnstBT" w:cs="Times New Roman"/>
          <w:color w:val="231F20"/>
          <w:sz w:val="20"/>
          <w:szCs w:val="20"/>
        </w:rPr>
        <w:br/>
        <w:t>C. If not used during the current period, all subdivision e deductions can be carried forward to subsequent periods.</w:t>
      </w:r>
      <w:r w:rsidRPr="00734B7F">
        <w:rPr>
          <w:rFonts w:ascii="ZapfHumnstBT" w:eastAsia="Times New Roman" w:hAnsi="ZapfHumnstBT" w:cs="Times New Roman"/>
          <w:color w:val="231F20"/>
          <w:sz w:val="20"/>
          <w:szCs w:val="20"/>
        </w:rPr>
        <w:br/>
        <w:t>D. If a business loss exceeds all other positive sources of income, Net Income For Tax Purposes is equal to nil.</w:t>
      </w:r>
      <w:r w:rsidRPr="00734B7F">
        <w:rPr>
          <w:rFonts w:ascii="ZapfHumnstBT" w:eastAsia="Times New Roman" w:hAnsi="ZapfHumnstBT" w:cs="Times New Roman"/>
          <w:color w:val="231F20"/>
          <w:sz w:val="20"/>
          <w:szCs w:val="20"/>
        </w:rPr>
        <w:br/>
        <w:t>44. With respect to the calculation of Net Income For Tax Purposes, which of the following</w:t>
      </w:r>
      <w:r w:rsidRPr="00734B7F">
        <w:rPr>
          <w:rFonts w:ascii="ZapfHumnstBT" w:eastAsia="Times New Roman" w:hAnsi="ZapfHumnstBT" w:cs="Times New Roman"/>
          <w:color w:val="231F20"/>
          <w:sz w:val="20"/>
          <w:szCs w:val="20"/>
        </w:rPr>
        <w:br/>
        <w:t xml:space="preserve">statements is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correct?</w:t>
      </w:r>
      <w:r w:rsidRPr="00734B7F">
        <w:rPr>
          <w:rFonts w:ascii="ZapfHumnstBT" w:eastAsia="Times New Roman" w:hAnsi="ZapfHumnstBT" w:cs="Times New Roman"/>
          <w:color w:val="231F20"/>
          <w:sz w:val="20"/>
          <w:szCs w:val="20"/>
        </w:rPr>
        <w:br/>
        <w:t>A. Subdivision e deductions are subtracted from the total of all positive sources of income.</w:t>
      </w:r>
      <w:r w:rsidRPr="00734B7F">
        <w:rPr>
          <w:rFonts w:ascii="ZapfHumnstBT" w:eastAsia="Times New Roman" w:hAnsi="ZapfHumnstBT" w:cs="Times New Roman"/>
          <w:color w:val="231F20"/>
          <w:sz w:val="20"/>
          <w:szCs w:val="20"/>
        </w:rPr>
        <w:br/>
        <w:t>B. Allowable capital losses for the year can only be deducted to the extent of taxable capital gains for the year.</w:t>
      </w:r>
      <w:r w:rsidRPr="00734B7F">
        <w:rPr>
          <w:rFonts w:ascii="ZapfHumnstBT" w:eastAsia="Times New Roman" w:hAnsi="ZapfHumnstBT" w:cs="Times New Roman"/>
          <w:color w:val="231F20"/>
          <w:sz w:val="20"/>
          <w:szCs w:val="20"/>
        </w:rPr>
        <w:br/>
        <w:t>C. Business losses can be netted against employment income in determining the positive</w:t>
      </w:r>
      <w:r w:rsidRPr="00734B7F">
        <w:rPr>
          <w:rFonts w:ascii="ZapfHumnstBT" w:eastAsia="Times New Roman" w:hAnsi="ZapfHumnstBT" w:cs="Times New Roman"/>
          <w:color w:val="231F20"/>
          <w:sz w:val="20"/>
          <w:szCs w:val="20"/>
        </w:rPr>
        <w:br/>
        <w:t>amounts to be included under ITA 3(a) and 3(b).</w:t>
      </w:r>
      <w:r w:rsidRPr="00734B7F">
        <w:rPr>
          <w:rFonts w:ascii="ZapfHumnstBT" w:eastAsia="Times New Roman" w:hAnsi="ZapfHumnstBT" w:cs="Times New Roman"/>
          <w:color w:val="231F20"/>
          <w:sz w:val="20"/>
          <w:szCs w:val="20"/>
        </w:rPr>
        <w:br/>
        <w:t>D. Property losses can only be deducted after the subtraction of Subdivision e deductions.</w:t>
      </w:r>
      <w:r w:rsidRPr="00734B7F">
        <w:rPr>
          <w:rFonts w:ascii="ZapfHumnstBT" w:eastAsia="Times New Roman" w:hAnsi="ZapfHumnstBT" w:cs="Times New Roman"/>
          <w:color w:val="231F20"/>
          <w:sz w:val="20"/>
          <w:szCs w:val="20"/>
        </w:rPr>
        <w:br/>
        <w:t xml:space="preserve">45. </w:t>
      </w:r>
      <w:proofErr w:type="spellStart"/>
      <w:r w:rsidRPr="00734B7F">
        <w:rPr>
          <w:rFonts w:ascii="ZapfHumnstBT" w:eastAsia="Times New Roman" w:hAnsi="ZapfHumnstBT" w:cs="Times New Roman"/>
          <w:color w:val="231F20"/>
          <w:sz w:val="20"/>
          <w:szCs w:val="20"/>
        </w:rPr>
        <w:t>Minjie</w:t>
      </w:r>
      <w:proofErr w:type="spellEnd"/>
      <w:r w:rsidRPr="00734B7F">
        <w:rPr>
          <w:rFonts w:ascii="ZapfHumnstBT" w:eastAsia="Times New Roman" w:hAnsi="ZapfHumnstBT" w:cs="Times New Roman"/>
          <w:color w:val="231F20"/>
          <w:sz w:val="20"/>
          <w:szCs w:val="20"/>
        </w:rPr>
        <w:t xml:space="preserve"> Liu has the following sources of income and deductions: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35"/>
        <w:gridCol w:w="1710"/>
      </w:tblGrid>
      <w:tr w:rsidR="00734B7F" w:rsidRPr="00734B7F" w:rsidTr="00734B7F">
        <w:tc>
          <w:tcPr>
            <w:tcW w:w="523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 xml:space="preserve">Employment income </w:t>
            </w:r>
            <w:r w:rsidRPr="00734B7F">
              <w:rPr>
                <w:rFonts w:ascii="ZapfHumnstBT" w:eastAsia="Times New Roman" w:hAnsi="ZapfHumnstBT" w:cs="Times New Roman"/>
                <w:color w:val="221F20"/>
                <w:sz w:val="20"/>
                <w:szCs w:val="20"/>
              </w:rPr>
              <w:br/>
              <w:t xml:space="preserve">Interest income </w:t>
            </w:r>
          </w:p>
        </w:tc>
        <w:tc>
          <w:tcPr>
            <w:tcW w:w="171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$35,000</w:t>
            </w:r>
            <w:r w:rsidRPr="00734B7F">
              <w:rPr>
                <w:rFonts w:ascii="ZapfHumnstBT" w:eastAsia="Times New Roman" w:hAnsi="ZapfHumnstBT" w:cs="Times New Roman"/>
                <w:color w:val="221F20"/>
                <w:sz w:val="20"/>
                <w:szCs w:val="20"/>
              </w:rPr>
              <w:br/>
              <w:t>5,000</w:t>
            </w:r>
          </w:p>
        </w:tc>
      </w:tr>
      <w:tr w:rsidR="00734B7F" w:rsidRPr="00734B7F" w:rsidTr="00734B7F">
        <w:tc>
          <w:tcPr>
            <w:tcW w:w="523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 xml:space="preserve">Taxable dividend income </w:t>
            </w:r>
          </w:p>
        </w:tc>
        <w:tc>
          <w:tcPr>
            <w:tcW w:w="171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7,000</w:t>
            </w:r>
          </w:p>
        </w:tc>
      </w:tr>
      <w:tr w:rsidR="00734B7F" w:rsidRPr="00734B7F" w:rsidTr="00734B7F">
        <w:tc>
          <w:tcPr>
            <w:tcW w:w="523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 xml:space="preserve">Taxable capital gain </w:t>
            </w:r>
          </w:p>
        </w:tc>
        <w:tc>
          <w:tcPr>
            <w:tcW w:w="171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5,000</w:t>
            </w:r>
          </w:p>
        </w:tc>
      </w:tr>
      <w:tr w:rsidR="00734B7F" w:rsidRPr="00734B7F" w:rsidTr="00734B7F">
        <w:tc>
          <w:tcPr>
            <w:tcW w:w="523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 xml:space="preserve">Allowable capital loss </w:t>
            </w:r>
          </w:p>
        </w:tc>
        <w:tc>
          <w:tcPr>
            <w:tcW w:w="171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12,000</w:t>
            </w:r>
          </w:p>
        </w:tc>
      </w:tr>
      <w:tr w:rsidR="00734B7F" w:rsidRPr="00734B7F" w:rsidTr="00734B7F">
        <w:tc>
          <w:tcPr>
            <w:tcW w:w="523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 xml:space="preserve">Subdivision e deductions </w:t>
            </w:r>
            <w:r w:rsidRPr="00734B7F">
              <w:rPr>
                <w:rFonts w:ascii="ZapfHumnstBT" w:eastAsia="Times New Roman" w:hAnsi="ZapfHumnstBT" w:cs="Times New Roman"/>
                <w:color w:val="221F20"/>
                <w:sz w:val="20"/>
                <w:szCs w:val="20"/>
              </w:rPr>
              <w:br/>
            </w:r>
            <w:r w:rsidRPr="00734B7F">
              <w:rPr>
                <w:rFonts w:ascii="ZapfHumnstBT" w:eastAsia="Times New Roman" w:hAnsi="ZapfHumnstBT" w:cs="Times New Roman"/>
                <w:color w:val="231F20"/>
                <w:sz w:val="20"/>
                <w:szCs w:val="20"/>
              </w:rPr>
              <w:t xml:space="preserve">What is </w:t>
            </w:r>
            <w:proofErr w:type="spellStart"/>
            <w:r w:rsidRPr="00734B7F">
              <w:rPr>
                <w:rFonts w:ascii="ZapfHumnstBT" w:eastAsia="Times New Roman" w:hAnsi="ZapfHumnstBT" w:cs="Times New Roman"/>
                <w:color w:val="231F20"/>
                <w:sz w:val="20"/>
                <w:szCs w:val="20"/>
              </w:rPr>
              <w:t>Minjie’s</w:t>
            </w:r>
            <w:proofErr w:type="spellEnd"/>
            <w:r w:rsidRPr="00734B7F">
              <w:rPr>
                <w:rFonts w:ascii="ZapfHumnstBT" w:eastAsia="Times New Roman" w:hAnsi="ZapfHumnstBT" w:cs="Times New Roman"/>
                <w:color w:val="231F20"/>
                <w:sz w:val="20"/>
                <w:szCs w:val="20"/>
              </w:rPr>
              <w:t xml:space="preserve"> Net Income for Tax Purposes?</w:t>
            </w:r>
            <w:r w:rsidRPr="00734B7F">
              <w:rPr>
                <w:rFonts w:ascii="ZapfHumnstBT" w:eastAsia="Times New Roman" w:hAnsi="ZapfHumnstBT" w:cs="Times New Roman"/>
                <w:color w:val="231F20"/>
                <w:sz w:val="20"/>
                <w:szCs w:val="20"/>
              </w:rPr>
              <w:br/>
              <w:t>A. $47,000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2,000</w:t>
            </w:r>
          </w:p>
        </w:tc>
      </w:tr>
    </w:tbl>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B. $40,000</w:t>
      </w:r>
      <w:r w:rsidRPr="00734B7F">
        <w:rPr>
          <w:rFonts w:ascii="ZapfHumnstBT" w:eastAsia="Times New Roman" w:hAnsi="ZapfHumnstBT" w:cs="Times New Roman"/>
          <w:color w:val="231F20"/>
          <w:sz w:val="20"/>
          <w:szCs w:val="20"/>
        </w:rPr>
        <w:br/>
        <w:t>C. $45,000</w:t>
      </w:r>
      <w:r w:rsidRPr="00734B7F">
        <w:rPr>
          <w:rFonts w:ascii="ZapfHumnstBT" w:eastAsia="Times New Roman" w:hAnsi="ZapfHumnstBT" w:cs="Times New Roman"/>
          <w:color w:val="231F20"/>
          <w:sz w:val="20"/>
          <w:szCs w:val="20"/>
        </w:rPr>
        <w:br/>
        <w:t>D. $49,000</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- 3</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Multiple Choice</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12</w:t>
      </w:r>
      <w:r w:rsidRPr="00734B7F">
        <w:rPr>
          <w:rFonts w:ascii="Times New Roman" w:eastAsia="Times New Roman" w:hAnsi="Times New Roman" w:cs="Times New Roman"/>
          <w:sz w:val="24"/>
          <w:szCs w:val="24"/>
        </w:rPr>
        <w:br/>
      </w:r>
      <w:r w:rsidRPr="00734B7F">
        <w:rPr>
          <w:rFonts w:ascii="ZapfHumnstBT" w:eastAsia="Times New Roman" w:hAnsi="ZapfHumnstBT" w:cs="Times New Roman"/>
          <w:color w:val="231F20"/>
          <w:sz w:val="20"/>
          <w:szCs w:val="20"/>
        </w:rPr>
        <w:t xml:space="preserve">46. Tanya </w:t>
      </w:r>
      <w:proofErr w:type="spellStart"/>
      <w:r w:rsidRPr="00734B7F">
        <w:rPr>
          <w:rFonts w:ascii="ZapfHumnstBT" w:eastAsia="Times New Roman" w:hAnsi="ZapfHumnstBT" w:cs="Times New Roman"/>
          <w:color w:val="231F20"/>
          <w:sz w:val="20"/>
          <w:szCs w:val="20"/>
        </w:rPr>
        <w:t>Turek</w:t>
      </w:r>
      <w:proofErr w:type="spellEnd"/>
      <w:r w:rsidRPr="00734B7F">
        <w:rPr>
          <w:rFonts w:ascii="ZapfHumnstBT" w:eastAsia="Times New Roman" w:hAnsi="ZapfHumnstBT" w:cs="Times New Roman"/>
          <w:color w:val="231F20"/>
          <w:sz w:val="20"/>
          <w:szCs w:val="20"/>
        </w:rPr>
        <w:t xml:space="preserve"> has the following sources of income and deductions: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75"/>
        <w:gridCol w:w="1770"/>
      </w:tblGrid>
      <w:tr w:rsidR="00734B7F" w:rsidRPr="00734B7F" w:rsidTr="00734B7F">
        <w:tc>
          <w:tcPr>
            <w:tcW w:w="517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 xml:space="preserve">Gross employment income </w:t>
            </w:r>
            <w:r w:rsidRPr="00734B7F">
              <w:rPr>
                <w:rFonts w:ascii="ZapfHumnstBT" w:eastAsia="Times New Roman" w:hAnsi="ZapfHumnstBT" w:cs="Times New Roman"/>
                <w:color w:val="221F20"/>
                <w:sz w:val="20"/>
                <w:szCs w:val="20"/>
              </w:rPr>
              <w:br/>
              <w:t xml:space="preserve">Net employment income </w:t>
            </w:r>
          </w:p>
        </w:tc>
        <w:tc>
          <w:tcPr>
            <w:tcW w:w="177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$35,000</w:t>
            </w:r>
            <w:r w:rsidRPr="00734B7F">
              <w:rPr>
                <w:rFonts w:ascii="ZapfHumnstBT" w:eastAsia="Times New Roman" w:hAnsi="ZapfHumnstBT" w:cs="Times New Roman"/>
                <w:color w:val="221F20"/>
                <w:sz w:val="20"/>
                <w:szCs w:val="20"/>
              </w:rPr>
              <w:br/>
              <w:t>34,000</w:t>
            </w:r>
          </w:p>
        </w:tc>
      </w:tr>
      <w:tr w:rsidR="00734B7F" w:rsidRPr="00734B7F" w:rsidTr="00734B7F">
        <w:tc>
          <w:tcPr>
            <w:tcW w:w="517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 xml:space="preserve">Business loss </w:t>
            </w:r>
          </w:p>
        </w:tc>
        <w:tc>
          <w:tcPr>
            <w:tcW w:w="177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14,000</w:t>
            </w:r>
          </w:p>
        </w:tc>
      </w:tr>
      <w:tr w:rsidR="00734B7F" w:rsidRPr="00734B7F" w:rsidTr="00734B7F">
        <w:tc>
          <w:tcPr>
            <w:tcW w:w="517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 xml:space="preserve">Taxable capital gain </w:t>
            </w:r>
          </w:p>
        </w:tc>
        <w:tc>
          <w:tcPr>
            <w:tcW w:w="177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4,000</w:t>
            </w:r>
          </w:p>
        </w:tc>
      </w:tr>
      <w:tr w:rsidR="00734B7F" w:rsidRPr="00734B7F" w:rsidTr="00734B7F">
        <w:tc>
          <w:tcPr>
            <w:tcW w:w="517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 xml:space="preserve">Allowable capital loss </w:t>
            </w:r>
            <w:r w:rsidRPr="00734B7F">
              <w:rPr>
                <w:rFonts w:ascii="ZapfHumnstBT" w:eastAsia="Times New Roman" w:hAnsi="ZapfHumnstBT" w:cs="Times New Roman"/>
                <w:color w:val="221F20"/>
                <w:sz w:val="20"/>
                <w:szCs w:val="20"/>
              </w:rPr>
              <w:br/>
            </w:r>
            <w:r w:rsidRPr="00734B7F">
              <w:rPr>
                <w:rFonts w:ascii="ZapfHumnstBT" w:eastAsia="Times New Roman" w:hAnsi="ZapfHumnstBT" w:cs="Times New Roman"/>
                <w:color w:val="231F20"/>
                <w:sz w:val="20"/>
                <w:szCs w:val="20"/>
              </w:rPr>
              <w:t>What is Tanya’s Net Income for Tax Purposes?</w:t>
            </w:r>
            <w:r w:rsidRPr="00734B7F">
              <w:rPr>
                <w:rFonts w:ascii="ZapfHumnstBT" w:eastAsia="Times New Roman" w:hAnsi="ZapfHumnstBT" w:cs="Times New Roman"/>
                <w:color w:val="231F20"/>
                <w:sz w:val="20"/>
                <w:szCs w:val="20"/>
              </w:rPr>
              <w:br/>
              <w:t>A. $23,000</w:t>
            </w:r>
          </w:p>
        </w:tc>
        <w:tc>
          <w:tcPr>
            <w:tcW w:w="177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2,000</w:t>
            </w:r>
          </w:p>
        </w:tc>
      </w:tr>
    </w:tbl>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B. $22,000</w:t>
      </w:r>
      <w:r w:rsidRPr="00734B7F">
        <w:rPr>
          <w:rFonts w:ascii="ZapfHumnstBT" w:eastAsia="Times New Roman" w:hAnsi="ZapfHumnstBT" w:cs="Times New Roman"/>
          <w:color w:val="231F20"/>
          <w:sz w:val="20"/>
          <w:szCs w:val="20"/>
        </w:rPr>
        <w:br/>
        <w:t>C. $36,000</w:t>
      </w:r>
      <w:r w:rsidRPr="00734B7F">
        <w:rPr>
          <w:rFonts w:ascii="ZapfHumnstBT" w:eastAsia="Times New Roman" w:hAnsi="ZapfHumnstBT" w:cs="Times New Roman"/>
          <w:color w:val="231F20"/>
          <w:sz w:val="20"/>
          <w:szCs w:val="20"/>
        </w:rPr>
        <w:br/>
        <w:t>D. $24,000</w:t>
      </w:r>
      <w:r w:rsidRPr="00734B7F">
        <w:rPr>
          <w:rFonts w:ascii="ZapfHumnstBT" w:eastAsia="Times New Roman" w:hAnsi="ZapfHumnstBT" w:cs="Times New Roman"/>
          <w:color w:val="231F20"/>
          <w:sz w:val="20"/>
          <w:szCs w:val="20"/>
        </w:rPr>
        <w:br/>
        <w:t xml:space="preserve">47. </w:t>
      </w:r>
      <w:proofErr w:type="spellStart"/>
      <w:r w:rsidRPr="00734B7F">
        <w:rPr>
          <w:rFonts w:ascii="ZapfHumnstBT" w:eastAsia="Times New Roman" w:hAnsi="ZapfHumnstBT" w:cs="Times New Roman"/>
          <w:color w:val="231F20"/>
          <w:sz w:val="20"/>
          <w:szCs w:val="20"/>
        </w:rPr>
        <w:t>Fadel</w:t>
      </w:r>
      <w:proofErr w:type="spellEnd"/>
      <w:r w:rsidRPr="00734B7F">
        <w:rPr>
          <w:rFonts w:ascii="ZapfHumnstBT" w:eastAsia="Times New Roman" w:hAnsi="ZapfHumnstBT" w:cs="Times New Roman"/>
          <w:color w:val="231F20"/>
          <w:sz w:val="20"/>
          <w:szCs w:val="20"/>
        </w:rPr>
        <w:t xml:space="preserve"> </w:t>
      </w:r>
      <w:proofErr w:type="spellStart"/>
      <w:r w:rsidRPr="00734B7F">
        <w:rPr>
          <w:rFonts w:ascii="ZapfHumnstBT" w:eastAsia="Times New Roman" w:hAnsi="ZapfHumnstBT" w:cs="Times New Roman"/>
          <w:color w:val="231F20"/>
          <w:sz w:val="20"/>
          <w:szCs w:val="20"/>
        </w:rPr>
        <w:t>Ghanem</w:t>
      </w:r>
      <w:proofErr w:type="spellEnd"/>
      <w:r w:rsidRPr="00734B7F">
        <w:rPr>
          <w:rFonts w:ascii="ZapfHumnstBT" w:eastAsia="Times New Roman" w:hAnsi="ZapfHumnstBT" w:cs="Times New Roman"/>
          <w:color w:val="231F20"/>
          <w:sz w:val="20"/>
          <w:szCs w:val="20"/>
        </w:rPr>
        <w:t xml:space="preserve"> has the following sources of income and deductions: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45"/>
        <w:gridCol w:w="2280"/>
      </w:tblGrid>
      <w:tr w:rsidR="00734B7F" w:rsidRPr="00734B7F" w:rsidTr="00734B7F">
        <w:tc>
          <w:tcPr>
            <w:tcW w:w="394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 xml:space="preserve">Net employment income </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34,000</w:t>
            </w:r>
          </w:p>
        </w:tc>
      </w:tr>
      <w:tr w:rsidR="00734B7F" w:rsidRPr="00734B7F" w:rsidTr="00734B7F">
        <w:tc>
          <w:tcPr>
            <w:tcW w:w="394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 xml:space="preserve">Property income </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6,000</w:t>
            </w:r>
          </w:p>
        </w:tc>
      </w:tr>
      <w:tr w:rsidR="00734B7F" w:rsidRPr="00734B7F" w:rsidTr="00734B7F">
        <w:tc>
          <w:tcPr>
            <w:tcW w:w="394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 xml:space="preserve">Business loss </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54,000</w:t>
            </w:r>
          </w:p>
        </w:tc>
      </w:tr>
      <w:tr w:rsidR="00734B7F" w:rsidRPr="00734B7F" w:rsidTr="00734B7F">
        <w:tc>
          <w:tcPr>
            <w:tcW w:w="394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 xml:space="preserve">Taxable capital gain </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4,000</w:t>
            </w:r>
          </w:p>
        </w:tc>
      </w:tr>
      <w:tr w:rsidR="00734B7F" w:rsidRPr="00734B7F" w:rsidTr="00734B7F">
        <w:tc>
          <w:tcPr>
            <w:tcW w:w="394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 xml:space="preserve">Allowable capital loss </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21F20"/>
                <w:sz w:val="20"/>
                <w:szCs w:val="20"/>
              </w:rPr>
              <w:t>7,000</w:t>
            </w:r>
          </w:p>
        </w:tc>
      </w:tr>
    </w:tbl>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What is </w:t>
      </w:r>
      <w:proofErr w:type="spellStart"/>
      <w:r w:rsidRPr="00734B7F">
        <w:rPr>
          <w:rFonts w:ascii="ZapfHumnstBT" w:eastAsia="Times New Roman" w:hAnsi="ZapfHumnstBT" w:cs="Times New Roman"/>
          <w:color w:val="231F20"/>
          <w:sz w:val="20"/>
          <w:szCs w:val="20"/>
        </w:rPr>
        <w:t>Fadel’s</w:t>
      </w:r>
      <w:proofErr w:type="spellEnd"/>
      <w:r w:rsidRPr="00734B7F">
        <w:rPr>
          <w:rFonts w:ascii="ZapfHumnstBT" w:eastAsia="Times New Roman" w:hAnsi="ZapfHumnstBT" w:cs="Times New Roman"/>
          <w:color w:val="231F20"/>
          <w:sz w:val="20"/>
          <w:szCs w:val="20"/>
        </w:rPr>
        <w:t xml:space="preserve"> Net Income or Loss for Tax Purposes?</w:t>
      </w:r>
      <w:r w:rsidRPr="00734B7F">
        <w:rPr>
          <w:rFonts w:ascii="ZapfHumnstBT" w:eastAsia="Times New Roman" w:hAnsi="ZapfHumnstBT" w:cs="Times New Roman"/>
          <w:color w:val="231F20"/>
          <w:sz w:val="20"/>
          <w:szCs w:val="20"/>
        </w:rPr>
        <w:br/>
        <w:t>A. $40,000 Income</w:t>
      </w:r>
      <w:r w:rsidRPr="00734B7F">
        <w:rPr>
          <w:rFonts w:ascii="ZapfHumnstBT" w:eastAsia="Times New Roman" w:hAnsi="ZapfHumnstBT" w:cs="Times New Roman"/>
          <w:color w:val="231F20"/>
          <w:sz w:val="20"/>
          <w:szCs w:val="20"/>
        </w:rPr>
        <w:br/>
        <w:t>B. Nil</w:t>
      </w:r>
      <w:r w:rsidRPr="00734B7F">
        <w:rPr>
          <w:rFonts w:ascii="ZapfHumnstBT" w:eastAsia="Times New Roman" w:hAnsi="ZapfHumnstBT" w:cs="Times New Roman"/>
          <w:color w:val="231F20"/>
          <w:sz w:val="20"/>
          <w:szCs w:val="20"/>
        </w:rPr>
        <w:br/>
      </w:r>
      <w:r w:rsidRPr="00734B7F">
        <w:rPr>
          <w:rFonts w:ascii="ZapfHumnstBT" w:eastAsia="Times New Roman" w:hAnsi="ZapfHumnstBT" w:cs="Times New Roman"/>
          <w:color w:val="231F20"/>
          <w:sz w:val="20"/>
          <w:szCs w:val="20"/>
        </w:rPr>
        <w:lastRenderedPageBreak/>
        <w:t>C. $44,000 Income</w:t>
      </w:r>
      <w:r w:rsidRPr="00734B7F">
        <w:rPr>
          <w:rFonts w:ascii="ZapfHumnstBT" w:eastAsia="Times New Roman" w:hAnsi="ZapfHumnstBT" w:cs="Times New Roman"/>
          <w:color w:val="231F20"/>
          <w:sz w:val="20"/>
          <w:szCs w:val="20"/>
        </w:rPr>
        <w:br/>
        <w:t>D. $12,000 Loss</w:t>
      </w:r>
      <w:r w:rsidRPr="00734B7F">
        <w:rPr>
          <w:rFonts w:ascii="ZapfHumnstBT" w:eastAsia="Times New Roman" w:hAnsi="ZapfHumnstBT" w:cs="Times New Roman"/>
          <w:color w:val="231F20"/>
          <w:sz w:val="20"/>
          <w:szCs w:val="20"/>
        </w:rPr>
        <w:br/>
        <w:t>48. ITA 3(b) requires the taxpayer to “determine the amount, if any, by which taxable capital</w:t>
      </w:r>
      <w:r w:rsidRPr="00734B7F">
        <w:rPr>
          <w:rFonts w:ascii="ZapfHumnstBT" w:eastAsia="Times New Roman" w:hAnsi="ZapfHumnstBT" w:cs="Times New Roman"/>
          <w:color w:val="231F20"/>
          <w:sz w:val="20"/>
          <w:szCs w:val="20"/>
        </w:rPr>
        <w:br/>
        <w:t>gains exceed allowable capital losses”. The rule that is established by this phrase is:</w:t>
      </w:r>
      <w:r w:rsidRPr="00734B7F">
        <w:rPr>
          <w:rFonts w:ascii="ZapfHumnstBT" w:eastAsia="Times New Roman" w:hAnsi="ZapfHumnstBT" w:cs="Times New Roman"/>
          <w:color w:val="231F20"/>
          <w:sz w:val="20"/>
          <w:szCs w:val="20"/>
        </w:rPr>
        <w:br/>
        <w:t>A. That allowable capital losses in excess of taxable capital gains during a year are never</w:t>
      </w:r>
      <w:r w:rsidRPr="00734B7F">
        <w:rPr>
          <w:rFonts w:ascii="ZapfHumnstBT" w:eastAsia="Times New Roman" w:hAnsi="ZapfHumnstBT" w:cs="Times New Roman"/>
          <w:color w:val="231F20"/>
          <w:sz w:val="20"/>
          <w:szCs w:val="20"/>
        </w:rPr>
        <w:br/>
        <w:t>deductible from income.</w:t>
      </w:r>
      <w:r w:rsidRPr="00734B7F">
        <w:rPr>
          <w:rFonts w:ascii="ZapfHumnstBT" w:eastAsia="Times New Roman" w:hAnsi="ZapfHumnstBT" w:cs="Times New Roman"/>
          <w:color w:val="231F20"/>
          <w:sz w:val="20"/>
          <w:szCs w:val="20"/>
        </w:rPr>
        <w:br/>
        <w:t>B. That the current year allowable capital losses can only be deducted to the extent that</w:t>
      </w:r>
      <w:r w:rsidRPr="00734B7F">
        <w:rPr>
          <w:rFonts w:ascii="ZapfHumnstBT" w:eastAsia="Times New Roman" w:hAnsi="ZapfHumnstBT" w:cs="Times New Roman"/>
          <w:color w:val="231F20"/>
          <w:sz w:val="20"/>
          <w:szCs w:val="20"/>
        </w:rPr>
        <w:br/>
        <w:t>there are taxable capital gains during the current year.</w:t>
      </w:r>
      <w:r w:rsidRPr="00734B7F">
        <w:rPr>
          <w:rFonts w:ascii="ZapfHumnstBT" w:eastAsia="Times New Roman" w:hAnsi="ZapfHumnstBT" w:cs="Times New Roman"/>
          <w:color w:val="231F20"/>
          <w:sz w:val="20"/>
          <w:szCs w:val="20"/>
        </w:rPr>
        <w:br/>
        <w:t>C. That taxable capital gains are only included in income in a year when there are also allowable capital losses that can be used to reduce the effect on income.</w:t>
      </w:r>
      <w:r w:rsidRPr="00734B7F">
        <w:rPr>
          <w:rFonts w:ascii="ZapfHumnstBT" w:eastAsia="Times New Roman" w:hAnsi="ZapfHumnstBT" w:cs="Times New Roman"/>
          <w:color w:val="231F20"/>
          <w:sz w:val="20"/>
          <w:szCs w:val="20"/>
        </w:rPr>
        <w:br/>
        <w:t>D. That unused allowable capital losses are deductible against any type of income in one</w:t>
      </w:r>
      <w:r w:rsidRPr="00734B7F">
        <w:rPr>
          <w:rFonts w:ascii="ZapfHumnstBT" w:eastAsia="Times New Roman" w:hAnsi="ZapfHumnstBT" w:cs="Times New Roman"/>
          <w:color w:val="231F20"/>
          <w:sz w:val="20"/>
          <w:szCs w:val="20"/>
        </w:rPr>
        <w:br/>
        <w:t>of the past 3 years or in a future year.</w:t>
      </w:r>
      <w:r w:rsidRPr="00734B7F">
        <w:rPr>
          <w:rFonts w:ascii="ZapfHumnstBT" w:eastAsia="Times New Roman" w:hAnsi="ZapfHumnstBT" w:cs="Times New Roman"/>
          <w:color w:val="231F20"/>
          <w:sz w:val="20"/>
          <w:szCs w:val="20"/>
        </w:rPr>
        <w:br/>
        <w:t>49. Fred Hopkins has employment income of $45,000, a business loss of $14,000, capital</w:t>
      </w:r>
      <w:r w:rsidRPr="00734B7F">
        <w:rPr>
          <w:rFonts w:ascii="ZapfHumnstBT" w:eastAsia="Times New Roman" w:hAnsi="ZapfHumnstBT" w:cs="Times New Roman"/>
          <w:color w:val="231F20"/>
          <w:sz w:val="20"/>
          <w:szCs w:val="20"/>
        </w:rPr>
        <w:br/>
        <w:t>gains of $20,000, capital losses of $12,000, and subdivision deductions of $3,000. Fred’s</w:t>
      </w:r>
      <w:r w:rsidRPr="00734B7F">
        <w:rPr>
          <w:rFonts w:ascii="ZapfHumnstBT" w:eastAsia="Times New Roman" w:hAnsi="ZapfHumnstBT" w:cs="Times New Roman"/>
          <w:color w:val="231F20"/>
          <w:sz w:val="20"/>
          <w:szCs w:val="20"/>
        </w:rPr>
        <w:br/>
        <w:t>Net Income For Tax Purposes is equal to:</w:t>
      </w:r>
      <w:r w:rsidRPr="00734B7F">
        <w:rPr>
          <w:rFonts w:ascii="ZapfHumnstBT" w:eastAsia="Times New Roman" w:hAnsi="ZapfHumnstBT" w:cs="Times New Roman"/>
          <w:color w:val="231F20"/>
          <w:sz w:val="20"/>
          <w:szCs w:val="20"/>
        </w:rPr>
        <w:br/>
        <w:t>A. $36,000</w:t>
      </w:r>
      <w:r w:rsidRPr="00734B7F">
        <w:rPr>
          <w:rFonts w:ascii="ZapfHumnstBT" w:eastAsia="Times New Roman" w:hAnsi="ZapfHumnstBT" w:cs="Times New Roman"/>
          <w:color w:val="231F20"/>
          <w:sz w:val="20"/>
          <w:szCs w:val="20"/>
        </w:rPr>
        <w:br/>
        <w:t>B. $50,000</w:t>
      </w:r>
      <w:r w:rsidRPr="00734B7F">
        <w:rPr>
          <w:rFonts w:ascii="ZapfHumnstBT" w:eastAsia="Times New Roman" w:hAnsi="ZapfHumnstBT" w:cs="Times New Roman"/>
          <w:color w:val="231F20"/>
          <w:sz w:val="20"/>
          <w:szCs w:val="20"/>
        </w:rPr>
        <w:br/>
        <w:t>C. $39,000</w:t>
      </w:r>
      <w:r w:rsidRPr="00734B7F">
        <w:rPr>
          <w:rFonts w:ascii="ZapfHumnstBT" w:eastAsia="Times New Roman" w:hAnsi="ZapfHumnstBT" w:cs="Times New Roman"/>
          <w:color w:val="231F20"/>
          <w:sz w:val="20"/>
          <w:szCs w:val="20"/>
        </w:rPr>
        <w:br/>
        <w:t>D. $32,000</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- 3</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Multiple Choice</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13</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E3092"/>
          <w:sz w:val="28"/>
          <w:szCs w:val="28"/>
        </w:rPr>
        <w:t>Net Income to Taxable Income</w:t>
      </w:r>
      <w:r w:rsidRPr="00734B7F">
        <w:rPr>
          <w:rFonts w:ascii="Helvetica-Bold" w:eastAsia="Times New Roman" w:hAnsi="Helvetica-Bold" w:cs="Times New Roman"/>
          <w:b/>
          <w:bCs/>
          <w:color w:val="2E3092"/>
          <w:sz w:val="28"/>
          <w:szCs w:val="28"/>
        </w:rPr>
        <w:br/>
      </w:r>
      <w:r w:rsidRPr="00734B7F">
        <w:rPr>
          <w:rFonts w:ascii="ZapfHumnstBT" w:eastAsia="Times New Roman" w:hAnsi="ZapfHumnstBT" w:cs="Times New Roman"/>
          <w:color w:val="231F20"/>
          <w:sz w:val="20"/>
          <w:szCs w:val="20"/>
        </w:rPr>
        <w:t>50. Which of the following items would be deducted in converting Net Income For Tax Purposes to Taxable Income?</w:t>
      </w:r>
      <w:r w:rsidRPr="00734B7F">
        <w:rPr>
          <w:rFonts w:ascii="ZapfHumnstBT" w:eastAsia="Times New Roman" w:hAnsi="ZapfHumnstBT" w:cs="Times New Roman"/>
          <w:color w:val="231F20"/>
          <w:sz w:val="20"/>
          <w:szCs w:val="20"/>
        </w:rPr>
        <w:br/>
        <w:t>A. A deduction for spousal support payments made during the year.</w:t>
      </w:r>
      <w:r w:rsidRPr="00734B7F">
        <w:rPr>
          <w:rFonts w:ascii="ZapfHumnstBT" w:eastAsia="Times New Roman" w:hAnsi="ZapfHumnstBT" w:cs="Times New Roman"/>
          <w:color w:val="231F20"/>
          <w:sz w:val="20"/>
          <w:szCs w:val="20"/>
        </w:rPr>
        <w:br/>
        <w:t>B. A deduction for the extra costs related to living in prescribed areas of the Canadian</w:t>
      </w:r>
      <w:r w:rsidRPr="00734B7F">
        <w:rPr>
          <w:rFonts w:ascii="ZapfHumnstBT" w:eastAsia="Times New Roman" w:hAnsi="ZapfHumnstBT" w:cs="Times New Roman"/>
          <w:color w:val="231F20"/>
          <w:sz w:val="20"/>
          <w:szCs w:val="20"/>
        </w:rPr>
        <w:br/>
        <w:t>north.</w:t>
      </w:r>
      <w:r w:rsidRPr="00734B7F">
        <w:rPr>
          <w:rFonts w:ascii="ZapfHumnstBT" w:eastAsia="Times New Roman" w:hAnsi="ZapfHumnstBT" w:cs="Times New Roman"/>
          <w:color w:val="231F20"/>
          <w:sz w:val="20"/>
          <w:szCs w:val="20"/>
        </w:rPr>
        <w:br/>
        <w:t>C. Current year allowable capital losses in excess of current year taxable capital gains.</w:t>
      </w:r>
      <w:r w:rsidRPr="00734B7F">
        <w:rPr>
          <w:rFonts w:ascii="ZapfHumnstBT" w:eastAsia="Times New Roman" w:hAnsi="ZapfHumnstBT" w:cs="Times New Roman"/>
          <w:color w:val="231F20"/>
          <w:sz w:val="20"/>
          <w:szCs w:val="20"/>
        </w:rPr>
        <w:br/>
        <w:t>D. Current year business losses in excess of other positive sources of income.</w:t>
      </w:r>
      <w:r w:rsidRPr="00734B7F">
        <w:rPr>
          <w:rFonts w:ascii="ZapfHumnstBT" w:eastAsia="Times New Roman" w:hAnsi="ZapfHumnstBT" w:cs="Times New Roman"/>
          <w:color w:val="231F20"/>
          <w:sz w:val="20"/>
          <w:szCs w:val="20"/>
        </w:rPr>
        <w:br/>
        <w:t xml:space="preserve">51. Which of the following amounts is </w:t>
      </w:r>
      <w:r w:rsidRPr="00734B7F">
        <w:rPr>
          <w:rFonts w:ascii="ZapfHumnstBT-Bold" w:eastAsia="Times New Roman" w:hAnsi="ZapfHumnstBT-Bold" w:cs="Times New Roman"/>
          <w:b/>
          <w:bCs/>
          <w:color w:val="231F20"/>
          <w:sz w:val="20"/>
          <w:szCs w:val="20"/>
        </w:rPr>
        <w:t xml:space="preserve">NOT </w:t>
      </w:r>
      <w:r w:rsidRPr="00734B7F">
        <w:rPr>
          <w:rFonts w:ascii="ZapfHumnstBT" w:eastAsia="Times New Roman" w:hAnsi="ZapfHumnstBT" w:cs="Times New Roman"/>
          <w:color w:val="231F20"/>
          <w:sz w:val="20"/>
          <w:szCs w:val="20"/>
        </w:rPr>
        <w:t>deducted in converting Net Income for Tax Purposes to Taxable Income?</w:t>
      </w:r>
      <w:r w:rsidRPr="00734B7F">
        <w:rPr>
          <w:rFonts w:ascii="ZapfHumnstBT" w:eastAsia="Times New Roman" w:hAnsi="ZapfHumnstBT" w:cs="Times New Roman"/>
          <w:color w:val="231F20"/>
          <w:sz w:val="20"/>
          <w:szCs w:val="20"/>
        </w:rPr>
        <w:br/>
        <w:t>A. Losses of other years.</w:t>
      </w:r>
      <w:r w:rsidRPr="00734B7F">
        <w:rPr>
          <w:rFonts w:ascii="ZapfHumnstBT" w:eastAsia="Times New Roman" w:hAnsi="ZapfHumnstBT" w:cs="Times New Roman"/>
          <w:color w:val="231F20"/>
          <w:sz w:val="20"/>
          <w:szCs w:val="20"/>
        </w:rPr>
        <w:br/>
        <w:t>B. The lifetime capital gains deduction.</w:t>
      </w:r>
      <w:r w:rsidRPr="00734B7F">
        <w:rPr>
          <w:rFonts w:ascii="ZapfHumnstBT" w:eastAsia="Times New Roman" w:hAnsi="ZapfHumnstBT" w:cs="Times New Roman"/>
          <w:color w:val="231F20"/>
          <w:sz w:val="20"/>
          <w:szCs w:val="20"/>
        </w:rPr>
        <w:br/>
        <w:t>C. An amount related to the exercise or sale of stock options.</w:t>
      </w:r>
      <w:r w:rsidRPr="00734B7F">
        <w:rPr>
          <w:rFonts w:ascii="ZapfHumnstBT" w:eastAsia="Times New Roman" w:hAnsi="ZapfHumnstBT" w:cs="Times New Roman"/>
          <w:color w:val="231F20"/>
          <w:sz w:val="20"/>
          <w:szCs w:val="20"/>
        </w:rPr>
        <w:br/>
        <w:t>D. The excess of allowable capital losses over taxable capital gains for the year.</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E3092"/>
          <w:sz w:val="28"/>
          <w:szCs w:val="28"/>
        </w:rPr>
        <w:t>Tax Planning</w:t>
      </w:r>
      <w:r w:rsidRPr="00734B7F">
        <w:rPr>
          <w:rFonts w:ascii="Helvetica-Bold" w:eastAsia="Times New Roman" w:hAnsi="Helvetica-Bold" w:cs="Times New Roman"/>
          <w:b/>
          <w:bCs/>
          <w:color w:val="2E3092"/>
          <w:sz w:val="28"/>
          <w:szCs w:val="28"/>
        </w:rPr>
        <w:br/>
      </w:r>
      <w:r w:rsidRPr="00734B7F">
        <w:rPr>
          <w:rFonts w:ascii="ZapfHumnstBT" w:eastAsia="Times New Roman" w:hAnsi="ZapfHumnstBT" w:cs="Times New Roman"/>
          <w:color w:val="231F20"/>
          <w:sz w:val="20"/>
          <w:szCs w:val="20"/>
        </w:rPr>
        <w:t>52. Which of the following items does not result in tax avoidance?</w:t>
      </w:r>
      <w:r w:rsidRPr="00734B7F">
        <w:rPr>
          <w:rFonts w:ascii="ZapfHumnstBT" w:eastAsia="Times New Roman" w:hAnsi="ZapfHumnstBT" w:cs="Times New Roman"/>
          <w:color w:val="231F20"/>
          <w:sz w:val="20"/>
          <w:szCs w:val="20"/>
        </w:rPr>
        <w:br/>
        <w:t>A. Use of the lifetime capital gains deduction.</w:t>
      </w:r>
      <w:r w:rsidRPr="00734B7F">
        <w:rPr>
          <w:rFonts w:ascii="ZapfHumnstBT" w:eastAsia="Times New Roman" w:hAnsi="ZapfHumnstBT" w:cs="Times New Roman"/>
          <w:color w:val="231F20"/>
          <w:sz w:val="20"/>
          <w:szCs w:val="20"/>
        </w:rPr>
        <w:br/>
        <w:t>B. Employer contributions to group disability plans.</w:t>
      </w:r>
      <w:r w:rsidRPr="00734B7F">
        <w:rPr>
          <w:rFonts w:ascii="ZapfHumnstBT" w:eastAsia="Times New Roman" w:hAnsi="ZapfHumnstBT" w:cs="Times New Roman"/>
          <w:color w:val="231F20"/>
          <w:sz w:val="20"/>
          <w:szCs w:val="20"/>
        </w:rPr>
        <w:br/>
        <w:t>C. Employer contributions to private health care plans.</w:t>
      </w:r>
      <w:r w:rsidRPr="00734B7F">
        <w:rPr>
          <w:rFonts w:ascii="ZapfHumnstBT" w:eastAsia="Times New Roman" w:hAnsi="ZapfHumnstBT" w:cs="Times New Roman"/>
          <w:color w:val="231F20"/>
          <w:sz w:val="20"/>
          <w:szCs w:val="20"/>
        </w:rPr>
        <w:br/>
        <w:t>D. Accelerated depreciation (CCA) on rental properties.</w:t>
      </w:r>
      <w:r w:rsidRPr="00734B7F">
        <w:rPr>
          <w:rFonts w:ascii="ZapfHumnstBT" w:eastAsia="Times New Roman" w:hAnsi="ZapfHumnstBT" w:cs="Times New Roman"/>
          <w:color w:val="231F20"/>
          <w:sz w:val="20"/>
          <w:szCs w:val="20"/>
        </w:rPr>
        <w:br/>
        <w:t>53. Providing employees with private health care benefits involves what type of tax planning?</w:t>
      </w:r>
      <w:r w:rsidRPr="00734B7F">
        <w:rPr>
          <w:rFonts w:ascii="ZapfHumnstBT" w:eastAsia="Times New Roman" w:hAnsi="ZapfHumnstBT" w:cs="Times New Roman"/>
          <w:color w:val="231F20"/>
          <w:sz w:val="20"/>
          <w:szCs w:val="20"/>
        </w:rPr>
        <w:br/>
        <w:t>A. Tax evasion.</w:t>
      </w:r>
      <w:r w:rsidRPr="00734B7F">
        <w:rPr>
          <w:rFonts w:ascii="ZapfHumnstBT" w:eastAsia="Times New Roman" w:hAnsi="ZapfHumnstBT" w:cs="Times New Roman"/>
          <w:color w:val="231F20"/>
          <w:sz w:val="20"/>
          <w:szCs w:val="20"/>
        </w:rPr>
        <w:br/>
        <w:t>B. Tax deferral.</w:t>
      </w:r>
      <w:r w:rsidRPr="00734B7F">
        <w:rPr>
          <w:rFonts w:ascii="ZapfHumnstBT" w:eastAsia="Times New Roman" w:hAnsi="ZapfHumnstBT" w:cs="Times New Roman"/>
          <w:color w:val="231F20"/>
          <w:sz w:val="20"/>
          <w:szCs w:val="20"/>
        </w:rPr>
        <w:br/>
        <w:t>C. Income splitting.</w:t>
      </w:r>
      <w:r w:rsidRPr="00734B7F">
        <w:rPr>
          <w:rFonts w:ascii="ZapfHumnstBT" w:eastAsia="Times New Roman" w:hAnsi="ZapfHumnstBT" w:cs="Times New Roman"/>
          <w:color w:val="231F20"/>
          <w:sz w:val="20"/>
          <w:szCs w:val="20"/>
        </w:rPr>
        <w:br/>
        <w:t>D. Tax avoidance.</w:t>
      </w:r>
      <w:r w:rsidRPr="00734B7F">
        <w:rPr>
          <w:rFonts w:ascii="ZapfHumnstBT" w:eastAsia="Times New Roman" w:hAnsi="ZapfHumnstBT" w:cs="Times New Roman"/>
          <w:color w:val="231F20"/>
          <w:sz w:val="20"/>
          <w:szCs w:val="20"/>
        </w:rPr>
        <w:br/>
        <w:t>54. Making contributions to an RRSP always involves what type of tax planning?</w:t>
      </w:r>
      <w:r w:rsidRPr="00734B7F">
        <w:rPr>
          <w:rFonts w:ascii="ZapfHumnstBT" w:eastAsia="Times New Roman" w:hAnsi="ZapfHumnstBT" w:cs="Times New Roman"/>
          <w:color w:val="231F20"/>
          <w:sz w:val="20"/>
          <w:szCs w:val="20"/>
        </w:rPr>
        <w:br/>
        <w:t>A. Tax avoidance and tax deferral.</w:t>
      </w:r>
      <w:r w:rsidRPr="00734B7F">
        <w:rPr>
          <w:rFonts w:ascii="ZapfHumnstBT" w:eastAsia="Times New Roman" w:hAnsi="ZapfHumnstBT" w:cs="Times New Roman"/>
          <w:color w:val="231F20"/>
          <w:sz w:val="20"/>
          <w:szCs w:val="20"/>
        </w:rPr>
        <w:br/>
        <w:t>B. Tax deferral.</w:t>
      </w:r>
      <w:r w:rsidRPr="00734B7F">
        <w:rPr>
          <w:rFonts w:ascii="ZapfHumnstBT" w:eastAsia="Times New Roman" w:hAnsi="ZapfHumnstBT" w:cs="Times New Roman"/>
          <w:color w:val="231F20"/>
          <w:sz w:val="20"/>
          <w:szCs w:val="20"/>
        </w:rPr>
        <w:br/>
        <w:t>C. Tax avoidance.</w:t>
      </w:r>
      <w:r w:rsidRPr="00734B7F">
        <w:rPr>
          <w:rFonts w:ascii="ZapfHumnstBT" w:eastAsia="Times New Roman" w:hAnsi="ZapfHumnstBT" w:cs="Times New Roman"/>
          <w:color w:val="231F20"/>
          <w:sz w:val="20"/>
          <w:szCs w:val="20"/>
        </w:rPr>
        <w:br/>
        <w:t>D. Income splitting.</w:t>
      </w:r>
      <w:r w:rsidRPr="00734B7F">
        <w:rPr>
          <w:rFonts w:ascii="ZapfHumnstBT" w:eastAsia="Times New Roman" w:hAnsi="ZapfHumnstBT" w:cs="Times New Roman"/>
          <w:color w:val="231F20"/>
          <w:sz w:val="20"/>
          <w:szCs w:val="20"/>
        </w:rPr>
        <w:br/>
        <w:t>55. Which of the following will always result in tax avoidance?</w:t>
      </w:r>
      <w:r w:rsidRPr="00734B7F">
        <w:rPr>
          <w:rFonts w:ascii="ZapfHumnstBT" w:eastAsia="Times New Roman" w:hAnsi="ZapfHumnstBT" w:cs="Times New Roman"/>
          <w:color w:val="231F20"/>
          <w:sz w:val="20"/>
          <w:szCs w:val="20"/>
        </w:rPr>
        <w:br/>
        <w:t>A. Making contributions to a registered retirement savings plan.</w:t>
      </w:r>
      <w:r w:rsidRPr="00734B7F">
        <w:rPr>
          <w:rFonts w:ascii="ZapfHumnstBT" w:eastAsia="Times New Roman" w:hAnsi="ZapfHumnstBT" w:cs="Times New Roman"/>
          <w:color w:val="231F20"/>
          <w:sz w:val="20"/>
          <w:szCs w:val="20"/>
        </w:rPr>
        <w:br/>
        <w:t>B. Making contributions to an employer’s registered pension plan.</w:t>
      </w:r>
      <w:r w:rsidRPr="00734B7F">
        <w:rPr>
          <w:rFonts w:ascii="ZapfHumnstBT" w:eastAsia="Times New Roman" w:hAnsi="ZapfHumnstBT" w:cs="Times New Roman"/>
          <w:color w:val="231F20"/>
          <w:sz w:val="20"/>
          <w:szCs w:val="20"/>
        </w:rPr>
        <w:br/>
        <w:t>C. Making use of the lifetime capital gains deduction.</w:t>
      </w:r>
      <w:r w:rsidRPr="00734B7F">
        <w:rPr>
          <w:rFonts w:ascii="ZapfHumnstBT" w:eastAsia="Times New Roman" w:hAnsi="ZapfHumnstBT" w:cs="Times New Roman"/>
          <w:color w:val="231F20"/>
          <w:sz w:val="20"/>
          <w:szCs w:val="20"/>
        </w:rPr>
        <w:br/>
        <w:t>D. Making maximum capital cost allowance deductions.</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- 3</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lastRenderedPageBreak/>
        <w:t>Introduction - Multiple Choice</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14</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E3092"/>
          <w:sz w:val="28"/>
          <w:szCs w:val="28"/>
        </w:rPr>
        <w:t>TIF PROBLEM ONE - 4</w:t>
      </w:r>
      <w:r w:rsidRPr="00734B7F">
        <w:rPr>
          <w:rFonts w:ascii="Helvetica-Bold" w:eastAsia="Times New Roman" w:hAnsi="Helvetica-Bold" w:cs="Times New Roman"/>
          <w:b/>
          <w:bCs/>
          <w:color w:val="2E3092"/>
          <w:sz w:val="28"/>
          <w:szCs w:val="28"/>
        </w:rPr>
        <w:br/>
        <w:t>Introduction - Exam Exercises</w:t>
      </w:r>
      <w:r w:rsidRPr="00734B7F">
        <w:rPr>
          <w:rFonts w:ascii="Helvetica-Bold" w:eastAsia="Times New Roman" w:hAnsi="Helvetica-Bold" w:cs="Times New Roman"/>
          <w:b/>
          <w:bCs/>
          <w:color w:val="2E3092"/>
          <w:sz w:val="28"/>
          <w:szCs w:val="28"/>
        </w:rPr>
        <w:br/>
      </w:r>
      <w:r w:rsidRPr="00734B7F">
        <w:rPr>
          <w:rFonts w:ascii="Helvetica-Bold" w:eastAsia="Times New Roman" w:hAnsi="Helvetica-Bold" w:cs="Times New Roman"/>
          <w:b/>
          <w:bCs/>
          <w:color w:val="231F20"/>
          <w:sz w:val="20"/>
          <w:szCs w:val="20"/>
        </w:rPr>
        <w:t>Exam Exercise Subject Listing For Chapter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00"/>
        <w:gridCol w:w="3765"/>
      </w:tblGrid>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Bold" w:eastAsia="Times New Roman" w:hAnsi="ZapfHumnstBT-Bold" w:cs="Times New Roman"/>
                <w:b/>
                <w:bCs/>
                <w:color w:val="231F20"/>
                <w:sz w:val="20"/>
                <w:szCs w:val="20"/>
              </w:rPr>
              <w:t xml:space="preserve">Number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Bold" w:eastAsia="Times New Roman" w:hAnsi="ZapfHumnstBT-Bold" w:cs="Times New Roman"/>
                <w:b/>
                <w:bCs/>
                <w:color w:val="231F20"/>
                <w:sz w:val="20"/>
                <w:szCs w:val="20"/>
              </w:rPr>
              <w:t>Subject</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1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Taxable Entities (Income Taxes)</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2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Taxable Entities (GST/HST)</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3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Federal And Provincial Tax Payable</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4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Federal And Provincial Tax Payable</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5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Regressive Taxes</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6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Regressive Taxes</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7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Non-Resident Liability For Tax</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8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Non-Resident Liability For Tax</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9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Residential Ties</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10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Temporary Absences</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11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Temporary Absences</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12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Part Year Residence</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13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Part Year Residence</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14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Individual Residence</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15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Individual Residence</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16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Corporate Residency</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17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Corporate Residency</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18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Corporate Residency</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19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Net Income For Tax Purposes</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20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Net Income For Tax Purposes</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21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Tax Planning</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22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Tax Planning</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23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Tax Planning</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24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Tax Planning</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25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Tax Planning</w:t>
            </w:r>
          </w:p>
        </w:tc>
      </w:tr>
      <w:tr w:rsidR="00734B7F" w:rsidRPr="00734B7F" w:rsidTr="00734B7F">
        <w:tc>
          <w:tcPr>
            <w:tcW w:w="1200"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 xml:space="preserve">26 </w:t>
            </w:r>
          </w:p>
        </w:tc>
        <w:tc>
          <w:tcPr>
            <w:tcW w:w="3765" w:type="dxa"/>
            <w:tcBorders>
              <w:top w:val="single" w:sz="4" w:space="0" w:color="auto"/>
              <w:left w:val="single" w:sz="4" w:space="0" w:color="auto"/>
              <w:bottom w:val="single" w:sz="4" w:space="0" w:color="auto"/>
              <w:right w:val="single" w:sz="4" w:space="0" w:color="auto"/>
            </w:tcBorders>
            <w:vAlign w:val="center"/>
            <w:hideMark/>
          </w:tcPr>
          <w:p w:rsidR="00734B7F" w:rsidRPr="00734B7F" w:rsidRDefault="00734B7F" w:rsidP="00734B7F">
            <w:pPr>
              <w:bidi w:val="0"/>
              <w:spacing w:after="0" w:line="240" w:lineRule="auto"/>
              <w:rPr>
                <w:rFonts w:ascii="Times New Roman" w:eastAsia="Times New Roman" w:hAnsi="Times New Roman" w:cs="Times New Roman"/>
                <w:sz w:val="24"/>
                <w:szCs w:val="24"/>
              </w:rPr>
            </w:pPr>
            <w:r w:rsidRPr="00734B7F">
              <w:rPr>
                <w:rFonts w:ascii="ZapfHumnstBT" w:eastAsia="Times New Roman" w:hAnsi="ZapfHumnstBT" w:cs="Times New Roman"/>
                <w:color w:val="231F20"/>
                <w:sz w:val="20"/>
                <w:szCs w:val="20"/>
              </w:rPr>
              <w:t>Tax Planning</w:t>
            </w:r>
          </w:p>
        </w:tc>
      </w:tr>
    </w:tbl>
    <w:p w:rsidR="00313B5B" w:rsidRDefault="00734B7F" w:rsidP="00734B7F">
      <w:pPr>
        <w:rPr>
          <w:rFonts w:hint="cs"/>
          <w:lang w:bidi="ar-MA"/>
        </w:rPr>
      </w:pPr>
      <w:r w:rsidRPr="00734B7F">
        <w:rPr>
          <w:rFonts w:ascii="Arial-Bold" w:eastAsia="Times New Roman" w:hAnsi="Arial-Bold" w:cs="Times New Roman"/>
          <w:b/>
          <w:bCs/>
          <w:color w:val="2E3092"/>
          <w:sz w:val="24"/>
          <w:szCs w:val="24"/>
        </w:rPr>
        <w:t>TIF Problem One - 4</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Exam Exercises</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15</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31F20"/>
          <w:sz w:val="20"/>
          <w:szCs w:val="20"/>
        </w:rPr>
        <w:t>Exam Exercise One - 1 (Taxable Entities For Income Tax Purposes)</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Which of the following entities could be required to file an income tax return?</w:t>
      </w:r>
      <w:r w:rsidRPr="00734B7F">
        <w:rPr>
          <w:rFonts w:ascii="ZapfHumnstBT" w:eastAsia="Times New Roman" w:hAnsi="ZapfHumnstBT" w:cs="Times New Roman"/>
          <w:color w:val="231F20"/>
          <w:sz w:val="20"/>
          <w:szCs w:val="20"/>
        </w:rPr>
        <w:br/>
        <w:t>Sally Forbes (an individual)</w:t>
      </w:r>
      <w:r w:rsidRPr="00734B7F">
        <w:rPr>
          <w:rFonts w:ascii="ZapfHumnstBT" w:eastAsia="Times New Roman" w:hAnsi="ZapfHumnstBT" w:cs="Times New Roman"/>
          <w:color w:val="231F20"/>
          <w:sz w:val="20"/>
          <w:szCs w:val="20"/>
        </w:rPr>
        <w:br/>
        <w:t>Forbes Boutique (an unincorporated business)</w:t>
      </w:r>
      <w:r w:rsidRPr="00734B7F">
        <w:rPr>
          <w:rFonts w:ascii="ZapfHumnstBT" w:eastAsia="Times New Roman" w:hAnsi="ZapfHumnstBT" w:cs="Times New Roman"/>
          <w:color w:val="231F20"/>
          <w:sz w:val="20"/>
          <w:szCs w:val="20"/>
        </w:rPr>
        <w:br/>
        <w:t>Forbes and Delaney (a partnership)</w:t>
      </w:r>
      <w:r w:rsidRPr="00734B7F">
        <w:rPr>
          <w:rFonts w:ascii="ZapfHumnstBT" w:eastAsia="Times New Roman" w:hAnsi="ZapfHumnstBT" w:cs="Times New Roman"/>
          <w:color w:val="231F20"/>
          <w:sz w:val="20"/>
          <w:szCs w:val="20"/>
        </w:rPr>
        <w:br/>
        <w:t>The Forbes family trust (a trust)</w:t>
      </w:r>
      <w:r w:rsidRPr="00734B7F">
        <w:rPr>
          <w:rFonts w:ascii="ZapfHumnstBT" w:eastAsia="Times New Roman" w:hAnsi="ZapfHumnstBT" w:cs="Times New Roman"/>
          <w:color w:val="231F20"/>
          <w:sz w:val="20"/>
          <w:szCs w:val="20"/>
        </w:rPr>
        <w:br/>
        <w:t>Forbes Enterprises Ltd. (a corporation)</w:t>
      </w:r>
      <w:r w:rsidRPr="00734B7F">
        <w:rPr>
          <w:rFonts w:ascii="ZapfHumnstBT" w:eastAsia="Times New Roman" w:hAnsi="ZapfHumnstBT" w:cs="Times New Roman"/>
          <w:color w:val="231F20"/>
          <w:sz w:val="20"/>
          <w:szCs w:val="20"/>
        </w:rPr>
        <w:br/>
        <w:t>The Forbes Foundation (an unincorporated charity)</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- 2 (Taxable Entities For GST Purposes)</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Which of the following entities could be required to file a GST return?</w:t>
      </w:r>
      <w:r w:rsidRPr="00734B7F">
        <w:rPr>
          <w:rFonts w:ascii="ZapfHumnstBT" w:eastAsia="Times New Roman" w:hAnsi="ZapfHumnstBT" w:cs="Times New Roman"/>
          <w:color w:val="231F20"/>
          <w:sz w:val="20"/>
          <w:szCs w:val="20"/>
        </w:rPr>
        <w:br/>
        <w:t>Sally Forbes (an individual)</w:t>
      </w:r>
      <w:r w:rsidRPr="00734B7F">
        <w:rPr>
          <w:rFonts w:ascii="ZapfHumnstBT" w:eastAsia="Times New Roman" w:hAnsi="ZapfHumnstBT" w:cs="Times New Roman"/>
          <w:color w:val="231F20"/>
          <w:sz w:val="20"/>
          <w:szCs w:val="20"/>
        </w:rPr>
        <w:br/>
        <w:t>Forbes Boutique (an unincorporated business)</w:t>
      </w:r>
      <w:r w:rsidRPr="00734B7F">
        <w:rPr>
          <w:rFonts w:ascii="ZapfHumnstBT" w:eastAsia="Times New Roman" w:hAnsi="ZapfHumnstBT" w:cs="Times New Roman"/>
          <w:color w:val="231F20"/>
          <w:sz w:val="20"/>
          <w:szCs w:val="20"/>
        </w:rPr>
        <w:br/>
        <w:t>Forbes and Delaney (a partnership)</w:t>
      </w:r>
      <w:r w:rsidRPr="00734B7F">
        <w:rPr>
          <w:rFonts w:ascii="ZapfHumnstBT" w:eastAsia="Times New Roman" w:hAnsi="ZapfHumnstBT" w:cs="Times New Roman"/>
          <w:color w:val="231F20"/>
          <w:sz w:val="20"/>
          <w:szCs w:val="20"/>
        </w:rPr>
        <w:br/>
        <w:t>The Forbes family trust (a trust)</w:t>
      </w:r>
      <w:r w:rsidRPr="00734B7F">
        <w:rPr>
          <w:rFonts w:ascii="ZapfHumnstBT" w:eastAsia="Times New Roman" w:hAnsi="ZapfHumnstBT" w:cs="Times New Roman"/>
          <w:color w:val="231F20"/>
          <w:sz w:val="20"/>
          <w:szCs w:val="20"/>
        </w:rPr>
        <w:br/>
        <w:t>Forbes Enterprises Ltd. (a corporation)</w:t>
      </w:r>
      <w:r w:rsidRPr="00734B7F">
        <w:rPr>
          <w:rFonts w:ascii="ZapfHumnstBT" w:eastAsia="Times New Roman" w:hAnsi="ZapfHumnstBT" w:cs="Times New Roman"/>
          <w:color w:val="231F20"/>
          <w:sz w:val="20"/>
          <w:szCs w:val="20"/>
        </w:rPr>
        <w:br/>
        <w:t>The Forbes Foundation (an unincorporated charity)</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- 3 (Federal And Provincial Taxes Payable)</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Joan Smith has Taxable Income of $37,500. For the current year her federal tax rate is 15</w:t>
      </w:r>
      <w:r w:rsidRPr="00734B7F">
        <w:rPr>
          <w:rFonts w:ascii="ZapfHumnstBT" w:eastAsia="Times New Roman" w:hAnsi="ZapfHumnstBT" w:cs="Times New Roman"/>
          <w:color w:val="231F20"/>
          <w:sz w:val="20"/>
          <w:szCs w:val="20"/>
        </w:rPr>
        <w:br/>
        <w:t>percent, while the corresponding provincial rate is 8.2 percent. Determine Ms. Smith’s</w:t>
      </w:r>
      <w:r w:rsidRPr="00734B7F">
        <w:rPr>
          <w:rFonts w:ascii="ZapfHumnstBT" w:eastAsia="Times New Roman" w:hAnsi="ZapfHumnstBT" w:cs="Times New Roman"/>
          <w:color w:val="231F20"/>
          <w:sz w:val="20"/>
          <w:szCs w:val="20"/>
        </w:rPr>
        <w:br/>
      </w:r>
      <w:r w:rsidRPr="00734B7F">
        <w:rPr>
          <w:rFonts w:ascii="ZapfHumnstBT" w:eastAsia="Times New Roman" w:hAnsi="ZapfHumnstBT" w:cs="Times New Roman"/>
          <w:color w:val="231F20"/>
          <w:sz w:val="20"/>
          <w:szCs w:val="20"/>
        </w:rPr>
        <w:lastRenderedPageBreak/>
        <w:t>combined federal and provincial tax payable, before consideration of any available credits</w:t>
      </w:r>
      <w:r w:rsidRPr="00734B7F">
        <w:rPr>
          <w:rFonts w:ascii="ZapfHumnstBT" w:eastAsia="Times New Roman" w:hAnsi="ZapfHumnstBT" w:cs="Times New Roman"/>
          <w:color w:val="231F20"/>
          <w:sz w:val="20"/>
          <w:szCs w:val="20"/>
        </w:rPr>
        <w:br/>
        <w:t>against Tax Payable.</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- 4 (Federal And Provincial Taxes Payable)</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Karla Ho has Taxable Income of $26,700. For the current year her federal tax rate is 15</w:t>
      </w:r>
      <w:r w:rsidRPr="00734B7F">
        <w:rPr>
          <w:rFonts w:ascii="ZapfHumnstBT" w:eastAsia="Times New Roman" w:hAnsi="ZapfHumnstBT" w:cs="Times New Roman"/>
          <w:color w:val="231F20"/>
          <w:sz w:val="20"/>
          <w:szCs w:val="20"/>
        </w:rPr>
        <w:br/>
        <w:t>percent and the corresponding provincial rate is 10 percent. Determine Ms. Ho's combined</w:t>
      </w:r>
      <w:r w:rsidRPr="00734B7F">
        <w:rPr>
          <w:rFonts w:ascii="ZapfHumnstBT" w:eastAsia="Times New Roman" w:hAnsi="ZapfHumnstBT" w:cs="Times New Roman"/>
          <w:color w:val="231F20"/>
          <w:sz w:val="20"/>
          <w:szCs w:val="20"/>
        </w:rPr>
        <w:br/>
        <w:t>federal and provincial Tax Payable, before consideration of any available credits against Tax</w:t>
      </w:r>
      <w:r w:rsidRPr="00734B7F">
        <w:rPr>
          <w:rFonts w:ascii="ZapfHumnstBT" w:eastAsia="Times New Roman" w:hAnsi="ZapfHumnstBT" w:cs="Times New Roman"/>
          <w:color w:val="231F20"/>
          <w:sz w:val="20"/>
          <w:szCs w:val="20"/>
        </w:rPr>
        <w:br/>
        <w:t>Payable.</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- 5 (Regressive Taxes)</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Samantha Taylor has Taxable Income for the current year of $625,000, of which $216,000 is</w:t>
      </w:r>
      <w:r w:rsidRPr="00734B7F">
        <w:rPr>
          <w:rFonts w:ascii="ZapfHumnstBT" w:eastAsia="Times New Roman" w:hAnsi="ZapfHumnstBT" w:cs="Times New Roman"/>
          <w:color w:val="231F20"/>
          <w:sz w:val="20"/>
          <w:szCs w:val="20"/>
        </w:rPr>
        <w:br/>
        <w:t>spent on goods and services that are subject to Harmonized Sales Tax (HST) at a rate of 13</w:t>
      </w:r>
      <w:r w:rsidRPr="00734B7F">
        <w:rPr>
          <w:rFonts w:ascii="ZapfHumnstBT" w:eastAsia="Times New Roman" w:hAnsi="ZapfHumnstBT" w:cs="Times New Roman"/>
          <w:color w:val="231F20"/>
          <w:sz w:val="20"/>
          <w:szCs w:val="20"/>
        </w:rPr>
        <w:br/>
        <w:t>percent. Her sister, Martha Taylor, is a part-time student living in the same province and has</w:t>
      </w:r>
      <w:r w:rsidRPr="00734B7F">
        <w:rPr>
          <w:rFonts w:ascii="ZapfHumnstBT" w:eastAsia="Times New Roman" w:hAnsi="ZapfHumnstBT" w:cs="Times New Roman"/>
          <w:color w:val="231F20"/>
          <w:sz w:val="20"/>
          <w:szCs w:val="20"/>
        </w:rPr>
        <w:br/>
        <w:t>Taxable Income of $12,000. During the current year, as a result of using some of her savings,</w:t>
      </w:r>
      <w:r w:rsidRPr="00734B7F">
        <w:rPr>
          <w:rFonts w:ascii="ZapfHumnstBT" w:eastAsia="Times New Roman" w:hAnsi="ZapfHumnstBT" w:cs="Times New Roman"/>
          <w:color w:val="231F20"/>
          <w:sz w:val="20"/>
          <w:szCs w:val="20"/>
        </w:rPr>
        <w:br/>
        <w:t>she spends $21,400 on goods and services that are all subject to HST.</w:t>
      </w:r>
      <w:r w:rsidRPr="00734B7F">
        <w:rPr>
          <w:rFonts w:ascii="ZapfHumnstBT" w:eastAsia="Times New Roman" w:hAnsi="ZapfHumnstBT" w:cs="Times New Roman"/>
          <w:color w:val="231F20"/>
          <w:sz w:val="20"/>
          <w:szCs w:val="20"/>
        </w:rPr>
        <w:br/>
        <w:t>Determine the effective HST rate as a percentage of the income of the two sisters.</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- 6 (Regressive Taxes)</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Veronica Simms has Taxable Income for the current year of $843,000. Because of her modest</w:t>
      </w:r>
      <w:r w:rsidRPr="00734B7F">
        <w:rPr>
          <w:rFonts w:ascii="ZapfHumnstBT" w:eastAsia="Times New Roman" w:hAnsi="ZapfHumnstBT" w:cs="Times New Roman"/>
          <w:color w:val="231F20"/>
          <w:sz w:val="20"/>
          <w:szCs w:val="20"/>
        </w:rPr>
        <w:br/>
        <w:t>life style, only $162,000 of this amount is spent on goods and services that are subject to the</w:t>
      </w:r>
      <w:r w:rsidRPr="00734B7F">
        <w:rPr>
          <w:rFonts w:ascii="ZapfHumnstBT" w:eastAsia="Times New Roman" w:hAnsi="ZapfHumnstBT" w:cs="Times New Roman"/>
          <w:color w:val="231F20"/>
          <w:sz w:val="20"/>
          <w:szCs w:val="20"/>
        </w:rPr>
        <w:br/>
        <w:t>Harmonized Sales Tax (HST) at a rate of 13 percent. Her sister is currently attending university</w:t>
      </w:r>
      <w:r w:rsidRPr="00734B7F">
        <w:rPr>
          <w:rFonts w:ascii="ZapfHumnstBT" w:eastAsia="Times New Roman" w:hAnsi="ZapfHumnstBT" w:cs="Times New Roman"/>
          <w:color w:val="231F20"/>
          <w:sz w:val="20"/>
          <w:szCs w:val="20"/>
        </w:rPr>
        <w:br/>
        <w:t>on a full time basis and lives in the same city. Her Taxable Income for the current year is</w:t>
      </w:r>
      <w:r w:rsidRPr="00734B7F">
        <w:rPr>
          <w:rFonts w:ascii="ZapfHumnstBT" w:eastAsia="Times New Roman" w:hAnsi="ZapfHumnstBT" w:cs="Times New Roman"/>
          <w:color w:val="231F20"/>
          <w:sz w:val="20"/>
          <w:szCs w:val="20"/>
        </w:rPr>
        <w:br/>
        <w:t>$8,000. Because she is able to use savings accumulated during several years of employment,</w:t>
      </w:r>
      <w:r w:rsidRPr="00734B7F">
        <w:rPr>
          <w:rFonts w:ascii="ZapfHumnstBT" w:eastAsia="Times New Roman" w:hAnsi="ZapfHumnstBT" w:cs="Times New Roman"/>
          <w:color w:val="231F20"/>
          <w:sz w:val="20"/>
          <w:szCs w:val="20"/>
        </w:rPr>
        <w:br/>
        <w:t>she spends $36,000 on goods and services that are subject to HST at 13 percent.</w:t>
      </w:r>
      <w:r w:rsidRPr="00734B7F">
        <w:rPr>
          <w:rFonts w:ascii="ZapfHumnstBT" w:eastAsia="Times New Roman" w:hAnsi="ZapfHumnstBT" w:cs="Times New Roman"/>
          <w:color w:val="231F20"/>
          <w:sz w:val="20"/>
          <w:szCs w:val="20"/>
        </w:rPr>
        <w:br/>
        <w:t>Determine the effective HST rate as a percentage of the income of the two sisters.</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- 4</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Exam Exercises</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16</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31F20"/>
          <w:sz w:val="20"/>
          <w:szCs w:val="20"/>
        </w:rPr>
        <w:t>Exam Exercise One - 7 (Non-Resident Liability For Tax)</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Ms. Michelle Walker, a U.S. citizen, has Canadian employment income of $42,000 and U.S.</w:t>
      </w:r>
      <w:r w:rsidRPr="00734B7F">
        <w:rPr>
          <w:rFonts w:ascii="ZapfHumnstBT" w:eastAsia="Times New Roman" w:hAnsi="ZapfHumnstBT" w:cs="Times New Roman"/>
          <w:color w:val="231F20"/>
          <w:sz w:val="20"/>
          <w:szCs w:val="20"/>
        </w:rPr>
        <w:br/>
        <w:t>employment income of $40,000 Canadian. She lives in Seattle, Washington and is a resident</w:t>
      </w:r>
      <w:r w:rsidRPr="00734B7F">
        <w:rPr>
          <w:rFonts w:ascii="ZapfHumnstBT" w:eastAsia="Times New Roman" w:hAnsi="ZapfHumnstBT" w:cs="Times New Roman"/>
          <w:color w:val="231F20"/>
          <w:sz w:val="20"/>
          <w:szCs w:val="20"/>
        </w:rPr>
        <w:br/>
        <w:t>of the United States for the entire year. Ms. Walker does not believe that she is subject to taxation in Canada.</w:t>
      </w:r>
      <w:r w:rsidRPr="00734B7F">
        <w:rPr>
          <w:rFonts w:ascii="ZapfHumnstBT" w:eastAsia="Times New Roman" w:hAnsi="ZapfHumnstBT" w:cs="Times New Roman"/>
          <w:color w:val="231F20"/>
          <w:sz w:val="20"/>
          <w:szCs w:val="20"/>
        </w:rPr>
        <w:br/>
        <w:t>Is she correct? Explain your conclusion.</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- 8 (Non-Resident Liability For Tax)</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Daniel Bourne is a U.S. citizen who lives in Fargo, North Dakota. For many years, he has had a</w:t>
      </w:r>
      <w:r w:rsidRPr="00734B7F">
        <w:rPr>
          <w:rFonts w:ascii="ZapfHumnstBT" w:eastAsia="Times New Roman" w:hAnsi="ZapfHumnstBT" w:cs="Times New Roman"/>
          <w:color w:val="231F20"/>
          <w:sz w:val="20"/>
          <w:szCs w:val="20"/>
        </w:rPr>
        <w:br/>
        <w:t>cottage on Manitoba's Lake Winnipeg. In recent years, however, he has made little use of this</w:t>
      </w:r>
      <w:r w:rsidRPr="00734B7F">
        <w:rPr>
          <w:rFonts w:ascii="ZapfHumnstBT" w:eastAsia="Times New Roman" w:hAnsi="ZapfHumnstBT" w:cs="Times New Roman"/>
          <w:color w:val="231F20"/>
          <w:sz w:val="20"/>
          <w:szCs w:val="20"/>
        </w:rPr>
        <w:br/>
        <w:t>property and, given this, he has sold the property. While there was a gain of $50,000 on the</w:t>
      </w:r>
      <w:r w:rsidRPr="00734B7F">
        <w:rPr>
          <w:rFonts w:ascii="ZapfHumnstBT" w:eastAsia="Times New Roman" w:hAnsi="ZapfHumnstBT" w:cs="Times New Roman"/>
          <w:color w:val="231F20"/>
          <w:sz w:val="20"/>
          <w:szCs w:val="20"/>
        </w:rPr>
        <w:br/>
        <w:t>sale, Daniel assumes that he will not pay Canadian taxes on this amount as he is a U.S. citizen.</w:t>
      </w:r>
      <w:r w:rsidRPr="00734B7F">
        <w:rPr>
          <w:rFonts w:ascii="ZapfHumnstBT" w:eastAsia="Times New Roman" w:hAnsi="ZapfHumnstBT" w:cs="Times New Roman"/>
          <w:color w:val="231F20"/>
          <w:sz w:val="20"/>
          <w:szCs w:val="20"/>
        </w:rPr>
        <w:br/>
        <w:t>Is he correct? Explain your conclusion.</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- 9 (Residential Ties)</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 xml:space="preserve">At the end of the current year, Michael </w:t>
      </w:r>
      <w:proofErr w:type="spellStart"/>
      <w:r w:rsidRPr="00734B7F">
        <w:rPr>
          <w:rFonts w:ascii="ZapfHumnstBT" w:eastAsia="Times New Roman" w:hAnsi="ZapfHumnstBT" w:cs="Times New Roman"/>
          <w:color w:val="231F20"/>
          <w:sz w:val="20"/>
          <w:szCs w:val="20"/>
        </w:rPr>
        <w:t>Resner</w:t>
      </w:r>
      <w:proofErr w:type="spellEnd"/>
      <w:r w:rsidRPr="00734B7F">
        <w:rPr>
          <w:rFonts w:ascii="ZapfHumnstBT" w:eastAsia="Times New Roman" w:hAnsi="ZapfHumnstBT" w:cs="Times New Roman"/>
          <w:color w:val="231F20"/>
          <w:sz w:val="20"/>
          <w:szCs w:val="20"/>
        </w:rPr>
        <w:t xml:space="preserve"> departed from Canada in order to take a permanent position in Mexico. He was accompanied by his common-law partner and their children,</w:t>
      </w:r>
      <w:r w:rsidRPr="00734B7F">
        <w:rPr>
          <w:rFonts w:ascii="ZapfHumnstBT" w:eastAsia="Times New Roman" w:hAnsi="ZapfHumnstBT" w:cs="Times New Roman"/>
          <w:color w:val="231F20"/>
          <w:sz w:val="20"/>
          <w:szCs w:val="20"/>
        </w:rPr>
        <w:br/>
        <w:t xml:space="preserve">as well as what personal property he had not sold. Due to the intent of his </w:t>
      </w:r>
      <w:proofErr w:type="spellStart"/>
      <w:r w:rsidRPr="00734B7F">
        <w:rPr>
          <w:rFonts w:ascii="ZapfHumnstBT" w:eastAsia="Times New Roman" w:hAnsi="ZapfHumnstBT" w:cs="Times New Roman"/>
          <w:color w:val="231F20"/>
          <w:sz w:val="20"/>
          <w:szCs w:val="20"/>
        </w:rPr>
        <w:t>neighbour</w:t>
      </w:r>
      <w:proofErr w:type="spellEnd"/>
      <w:r w:rsidRPr="00734B7F">
        <w:rPr>
          <w:rFonts w:ascii="ZapfHumnstBT" w:eastAsia="Times New Roman" w:hAnsi="ZapfHumnstBT" w:cs="Times New Roman"/>
          <w:color w:val="231F20"/>
          <w:sz w:val="20"/>
          <w:szCs w:val="20"/>
        </w:rPr>
        <w:t xml:space="preserve"> to start a</w:t>
      </w:r>
      <w:r w:rsidRPr="00734B7F">
        <w:rPr>
          <w:rFonts w:ascii="ZapfHumnstBT" w:eastAsia="Times New Roman" w:hAnsi="ZapfHumnstBT" w:cs="Times New Roman"/>
          <w:color w:val="231F20"/>
          <w:sz w:val="20"/>
          <w:szCs w:val="20"/>
        </w:rPr>
        <w:br/>
        <w:t>pig farm, he was unable to sell his residence at a satisfactory price. However, he was able to</w:t>
      </w:r>
      <w:r w:rsidRPr="00734B7F">
        <w:rPr>
          <w:rFonts w:ascii="ZapfHumnstBT" w:eastAsia="Times New Roman" w:hAnsi="ZapfHumnstBT" w:cs="Times New Roman"/>
          <w:color w:val="231F20"/>
          <w:sz w:val="20"/>
          <w:szCs w:val="20"/>
        </w:rPr>
        <w:br/>
        <w:t>rent it for a period of two years. He also retained his membership in the CPA (Chartered</w:t>
      </w:r>
      <w:r w:rsidRPr="00734B7F">
        <w:rPr>
          <w:rFonts w:ascii="ZapfHumnstBT" w:eastAsia="Times New Roman" w:hAnsi="ZapfHumnstBT" w:cs="Times New Roman"/>
          <w:color w:val="231F20"/>
          <w:sz w:val="20"/>
          <w:szCs w:val="20"/>
        </w:rPr>
        <w:br/>
        <w:t>Professional Accountants) Alberta. After his departure, would he still be considered a Canadian resident for tax purposes? Explain your conclusion.</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- 10 (Temporary Absences)</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Mary is a Canadian citizen who is employed by a corporation operating in Canada and the U.S.</w:t>
      </w:r>
      <w:r w:rsidRPr="00734B7F">
        <w:rPr>
          <w:rFonts w:ascii="ZapfHumnstBT" w:eastAsia="Times New Roman" w:hAnsi="ZapfHumnstBT" w:cs="Times New Roman"/>
          <w:color w:val="231F20"/>
          <w:sz w:val="20"/>
          <w:szCs w:val="20"/>
        </w:rPr>
        <w:br/>
        <w:t>While she has worked for many years in the Canadian office of this organization, she agreed to</w:t>
      </w:r>
      <w:r w:rsidRPr="00734B7F">
        <w:rPr>
          <w:rFonts w:ascii="ZapfHumnstBT" w:eastAsia="Times New Roman" w:hAnsi="ZapfHumnstBT" w:cs="Times New Roman"/>
          <w:color w:val="231F20"/>
          <w:sz w:val="20"/>
          <w:szCs w:val="20"/>
        </w:rPr>
        <w:br/>
        <w:t>transfer to the corporation's U.S. head office in New York City. Before leaving, she disposed of</w:t>
      </w:r>
      <w:r w:rsidRPr="00734B7F">
        <w:rPr>
          <w:rFonts w:ascii="ZapfHumnstBT" w:eastAsia="Times New Roman" w:hAnsi="ZapfHumnstBT" w:cs="Times New Roman"/>
          <w:color w:val="231F20"/>
          <w:sz w:val="20"/>
          <w:szCs w:val="20"/>
        </w:rPr>
        <w:br/>
        <w:t>her residence and other personal property that she did not wish to move. She canceled her</w:t>
      </w:r>
      <w:r w:rsidRPr="00734B7F">
        <w:rPr>
          <w:rFonts w:ascii="ZapfHumnstBT" w:eastAsia="Times New Roman" w:hAnsi="ZapfHumnstBT" w:cs="Times New Roman"/>
          <w:color w:val="231F20"/>
          <w:sz w:val="20"/>
          <w:szCs w:val="20"/>
        </w:rPr>
        <w:br/>
        <w:t xml:space="preserve">Saskatchewan driver's </w:t>
      </w:r>
      <w:proofErr w:type="spellStart"/>
      <w:r w:rsidRPr="00734B7F">
        <w:rPr>
          <w:rFonts w:ascii="ZapfHumnstBT" w:eastAsia="Times New Roman" w:hAnsi="ZapfHumnstBT" w:cs="Times New Roman"/>
          <w:color w:val="231F20"/>
          <w:sz w:val="20"/>
          <w:szCs w:val="20"/>
        </w:rPr>
        <w:t>licence</w:t>
      </w:r>
      <w:proofErr w:type="spellEnd"/>
      <w:r w:rsidRPr="00734B7F">
        <w:rPr>
          <w:rFonts w:ascii="ZapfHumnstBT" w:eastAsia="Times New Roman" w:hAnsi="ZapfHumnstBT" w:cs="Times New Roman"/>
          <w:color w:val="231F20"/>
          <w:sz w:val="20"/>
          <w:szCs w:val="20"/>
        </w:rPr>
        <w:t xml:space="preserve"> and health care card, and closed all of her Canadian banking</w:t>
      </w:r>
      <w:r w:rsidRPr="00734B7F">
        <w:rPr>
          <w:rFonts w:ascii="ZapfHumnstBT" w:eastAsia="Times New Roman" w:hAnsi="ZapfHumnstBT" w:cs="Times New Roman"/>
          <w:color w:val="231F20"/>
          <w:sz w:val="20"/>
          <w:szCs w:val="20"/>
        </w:rPr>
        <w:br/>
        <w:t>and brokerage accounts.</w:t>
      </w:r>
      <w:r w:rsidRPr="00734B7F">
        <w:rPr>
          <w:rFonts w:ascii="ZapfHumnstBT" w:eastAsia="Times New Roman" w:hAnsi="ZapfHumnstBT" w:cs="Times New Roman"/>
          <w:color w:val="231F20"/>
          <w:sz w:val="20"/>
          <w:szCs w:val="20"/>
        </w:rPr>
        <w:br/>
        <w:t>Because her boyfriend remained in Regina, she found herself flying back to Canada at least</w:t>
      </w:r>
      <w:r w:rsidRPr="00734B7F">
        <w:rPr>
          <w:rFonts w:ascii="ZapfHumnstBT" w:eastAsia="Times New Roman" w:hAnsi="ZapfHumnstBT" w:cs="Times New Roman"/>
          <w:color w:val="231F20"/>
          <w:sz w:val="20"/>
          <w:szCs w:val="20"/>
        </w:rPr>
        <w:br/>
      </w:r>
      <w:r w:rsidRPr="00734B7F">
        <w:rPr>
          <w:rFonts w:ascii="ZapfHumnstBT" w:eastAsia="Times New Roman" w:hAnsi="ZapfHumnstBT" w:cs="Times New Roman"/>
          <w:color w:val="231F20"/>
          <w:sz w:val="20"/>
          <w:szCs w:val="20"/>
        </w:rPr>
        <w:lastRenderedPageBreak/>
        <w:t>once a month. After two years, she concluded that between the high cost of living in New York</w:t>
      </w:r>
      <w:r w:rsidRPr="00734B7F">
        <w:rPr>
          <w:rFonts w:ascii="ZapfHumnstBT" w:eastAsia="Times New Roman" w:hAnsi="ZapfHumnstBT" w:cs="Times New Roman"/>
          <w:color w:val="231F20"/>
          <w:sz w:val="20"/>
          <w:szCs w:val="20"/>
        </w:rPr>
        <w:br/>
        <w:t>City and the travel required to maintain the relationship with her boyfriend, she would return</w:t>
      </w:r>
      <w:r w:rsidRPr="00734B7F">
        <w:rPr>
          <w:rFonts w:ascii="ZapfHumnstBT" w:eastAsia="Times New Roman" w:hAnsi="ZapfHumnstBT" w:cs="Times New Roman"/>
          <w:color w:val="231F20"/>
          <w:sz w:val="20"/>
          <w:szCs w:val="20"/>
        </w:rPr>
        <w:br/>
        <w:t>to Canada. Would Mary be considered a Canadian resident during the two years that she was</w:t>
      </w:r>
      <w:r w:rsidRPr="00734B7F">
        <w:rPr>
          <w:rFonts w:ascii="ZapfHumnstBT" w:eastAsia="Times New Roman" w:hAnsi="ZapfHumnstBT" w:cs="Times New Roman"/>
          <w:color w:val="231F20"/>
          <w:sz w:val="20"/>
          <w:szCs w:val="20"/>
        </w:rPr>
        <w:br/>
        <w:t>absent from Canada? Explain your conclusion.</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- 11 (Temporary Absences)</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 xml:space="preserve">John </w:t>
      </w:r>
      <w:proofErr w:type="spellStart"/>
      <w:r w:rsidRPr="00734B7F">
        <w:rPr>
          <w:rFonts w:ascii="ZapfHumnstBT" w:eastAsia="Times New Roman" w:hAnsi="ZapfHumnstBT" w:cs="Times New Roman"/>
          <w:color w:val="231F20"/>
          <w:sz w:val="20"/>
          <w:szCs w:val="20"/>
        </w:rPr>
        <w:t>Acheever</w:t>
      </w:r>
      <w:proofErr w:type="spellEnd"/>
      <w:r w:rsidRPr="00734B7F">
        <w:rPr>
          <w:rFonts w:ascii="ZapfHumnstBT" w:eastAsia="Times New Roman" w:hAnsi="ZapfHumnstBT" w:cs="Times New Roman"/>
          <w:color w:val="231F20"/>
          <w:sz w:val="20"/>
          <w:szCs w:val="20"/>
        </w:rPr>
        <w:t xml:space="preserve"> is employed by Research In Limbo. He has worked for a number of years in</w:t>
      </w:r>
      <w:r w:rsidRPr="00734B7F">
        <w:rPr>
          <w:rFonts w:ascii="ZapfHumnstBT" w:eastAsia="Times New Roman" w:hAnsi="ZapfHumnstBT" w:cs="Times New Roman"/>
          <w:color w:val="231F20"/>
          <w:sz w:val="20"/>
          <w:szCs w:val="20"/>
        </w:rPr>
        <w:br/>
        <w:t>their office in Kitchener, Ontario. However, he has become convinced that he would have</w:t>
      </w:r>
      <w:r w:rsidRPr="00734B7F">
        <w:rPr>
          <w:rFonts w:ascii="ZapfHumnstBT" w:eastAsia="Times New Roman" w:hAnsi="ZapfHumnstBT" w:cs="Times New Roman"/>
          <w:color w:val="231F20"/>
          <w:sz w:val="20"/>
          <w:szCs w:val="20"/>
        </w:rPr>
        <w:br/>
        <w:t>quicker advancement if he transferred to their office in New York City. He requests this</w:t>
      </w:r>
      <w:r w:rsidRPr="00734B7F">
        <w:rPr>
          <w:rFonts w:ascii="ZapfHumnstBT" w:eastAsia="Times New Roman" w:hAnsi="ZapfHumnstBT" w:cs="Times New Roman"/>
          <w:color w:val="231F20"/>
          <w:sz w:val="20"/>
          <w:szCs w:val="20"/>
        </w:rPr>
        <w:br/>
        <w:t>transfer and moves to that location in September, 2017. Before leaving he cancels his apartment lease, sells all of the personal property that he does not wish to move, and cancels his</w:t>
      </w:r>
      <w:r w:rsidRPr="00734B7F">
        <w:rPr>
          <w:rFonts w:ascii="ZapfHumnstBT" w:eastAsia="Times New Roman" w:hAnsi="ZapfHumnstBT" w:cs="Times New Roman"/>
          <w:color w:val="231F20"/>
          <w:sz w:val="20"/>
          <w:szCs w:val="20"/>
        </w:rPr>
        <w:br/>
        <w:t xml:space="preserve">Ontario driver's </w:t>
      </w:r>
      <w:proofErr w:type="spellStart"/>
      <w:r w:rsidRPr="00734B7F">
        <w:rPr>
          <w:rFonts w:ascii="ZapfHumnstBT" w:eastAsia="Times New Roman" w:hAnsi="ZapfHumnstBT" w:cs="Times New Roman"/>
          <w:color w:val="231F20"/>
          <w:sz w:val="20"/>
          <w:szCs w:val="20"/>
        </w:rPr>
        <w:t>licence</w:t>
      </w:r>
      <w:proofErr w:type="spellEnd"/>
      <w:r w:rsidRPr="00734B7F">
        <w:rPr>
          <w:rFonts w:ascii="ZapfHumnstBT" w:eastAsia="Times New Roman" w:hAnsi="ZapfHumnstBT" w:cs="Times New Roman"/>
          <w:color w:val="231F20"/>
          <w:sz w:val="20"/>
          <w:szCs w:val="20"/>
        </w:rPr>
        <w:t>. However, he retains his Canadian banking and brokerage accounts</w:t>
      </w:r>
      <w:r w:rsidRPr="00734B7F">
        <w:rPr>
          <w:rFonts w:ascii="ZapfHumnstBT" w:eastAsia="Times New Roman" w:hAnsi="ZapfHumnstBT" w:cs="Times New Roman"/>
          <w:color w:val="231F20"/>
          <w:sz w:val="20"/>
          <w:szCs w:val="20"/>
        </w:rPr>
        <w:br/>
        <w:t>and, because of concerns about the cost of U.S. health care, he does not cancel his Ontario</w:t>
      </w:r>
      <w:r w:rsidRPr="00734B7F">
        <w:rPr>
          <w:rFonts w:ascii="ZapfHumnstBT" w:eastAsia="Times New Roman" w:hAnsi="ZapfHumnstBT" w:cs="Times New Roman"/>
          <w:color w:val="231F20"/>
          <w:sz w:val="20"/>
          <w:szCs w:val="20"/>
        </w:rPr>
        <w:br/>
        <w:t>health care card (he changes the address to that of his parents in Waterloo, Ontario). He has</w:t>
      </w:r>
      <w:r w:rsidRPr="00734B7F">
        <w:rPr>
          <w:rFonts w:ascii="ZapfHumnstBT" w:eastAsia="Times New Roman" w:hAnsi="ZapfHumnstBT" w:cs="Times New Roman"/>
          <w:color w:val="231F20"/>
          <w:sz w:val="20"/>
          <w:szCs w:val="20"/>
        </w:rPr>
        <w:br/>
        <w:t>also left his dog, Bart with his parents.</w:t>
      </w:r>
      <w:r w:rsidRPr="00734B7F">
        <w:rPr>
          <w:rFonts w:ascii="ZapfHumnstBT" w:eastAsia="Times New Roman" w:hAnsi="ZapfHumnstBT" w:cs="Times New Roman"/>
          <w:color w:val="231F20"/>
          <w:sz w:val="20"/>
          <w:szCs w:val="20"/>
        </w:rPr>
        <w:br/>
        <w:t>After the move, he is shocked to realize how much he misses Bart. He finds himself flying back</w:t>
      </w:r>
      <w:r w:rsidRPr="00734B7F">
        <w:rPr>
          <w:rFonts w:ascii="ZapfHumnstBT" w:eastAsia="Times New Roman" w:hAnsi="ZapfHumnstBT" w:cs="Times New Roman"/>
          <w:color w:val="231F20"/>
          <w:sz w:val="20"/>
          <w:szCs w:val="20"/>
        </w:rPr>
        <w:br/>
        <w:t>to Kitchener at least twice a month to spend the weekend caring for Bart. By February, 2019,</w:t>
      </w:r>
      <w:r w:rsidRPr="00734B7F">
        <w:rPr>
          <w:rFonts w:ascii="ZapfHumnstBT" w:eastAsia="Times New Roman" w:hAnsi="ZapfHumnstBT" w:cs="Times New Roman"/>
          <w:color w:val="231F20"/>
          <w:sz w:val="20"/>
          <w:szCs w:val="20"/>
        </w:rPr>
        <w:br/>
        <w:t>after not being able to find a suitable dog-friendly apartment in New York City, John returns to</w:t>
      </w:r>
      <w:r w:rsidRPr="00734B7F">
        <w:rPr>
          <w:rFonts w:ascii="ZapfHumnstBT" w:eastAsia="Times New Roman" w:hAnsi="ZapfHumnstBT" w:cs="Times New Roman"/>
          <w:color w:val="231F20"/>
          <w:sz w:val="20"/>
          <w:szCs w:val="20"/>
        </w:rPr>
        <w:br/>
        <w:t>his position in Kitchener. He has no plans to return to the U.S. Would John be considered a</w:t>
      </w:r>
      <w:r w:rsidRPr="00734B7F">
        <w:rPr>
          <w:rFonts w:ascii="ZapfHumnstBT" w:eastAsia="Times New Roman" w:hAnsi="ZapfHumnstBT" w:cs="Times New Roman"/>
          <w:color w:val="231F20"/>
          <w:sz w:val="20"/>
          <w:szCs w:val="20"/>
        </w:rPr>
        <w:br/>
        <w:t>Canadian resident during the 18 months that he was absent from Canada? Explain your</w:t>
      </w:r>
      <w:r w:rsidRPr="00734B7F">
        <w:rPr>
          <w:rFonts w:ascii="ZapfHumnstBT" w:eastAsia="Times New Roman" w:hAnsi="ZapfHumnstBT" w:cs="Times New Roman"/>
          <w:color w:val="231F20"/>
          <w:sz w:val="20"/>
          <w:szCs w:val="20"/>
        </w:rPr>
        <w:br/>
        <w:t>conclusion.</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- 4</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Exam Exercises</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17</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31F20"/>
          <w:sz w:val="20"/>
          <w:szCs w:val="20"/>
        </w:rPr>
        <w:t>Exam Exercise One - 12 (Part Year Residence)</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Melissa is a Canadian citizen who has been employed in Vancouver for the last five years. She</w:t>
      </w:r>
      <w:r w:rsidRPr="00734B7F">
        <w:rPr>
          <w:rFonts w:ascii="ZapfHumnstBT" w:eastAsia="Times New Roman" w:hAnsi="ZapfHumnstBT" w:cs="Times New Roman"/>
          <w:color w:val="231F20"/>
          <w:sz w:val="20"/>
          <w:szCs w:val="20"/>
        </w:rPr>
        <w:br/>
        <w:t>has accepted a new position in the United States and, as of March 15 of the current year, flies</w:t>
      </w:r>
      <w:r w:rsidRPr="00734B7F">
        <w:rPr>
          <w:rFonts w:ascii="ZapfHumnstBT" w:eastAsia="Times New Roman" w:hAnsi="ZapfHumnstBT" w:cs="Times New Roman"/>
          <w:color w:val="231F20"/>
          <w:sz w:val="20"/>
          <w:szCs w:val="20"/>
        </w:rPr>
        <w:br/>
        <w:t>to New Mexico to assume her responsibilities. She has been granted a green card to enable</w:t>
      </w:r>
      <w:r w:rsidRPr="00734B7F">
        <w:rPr>
          <w:rFonts w:ascii="ZapfHumnstBT" w:eastAsia="Times New Roman" w:hAnsi="ZapfHumnstBT" w:cs="Times New Roman"/>
          <w:color w:val="231F20"/>
          <w:sz w:val="20"/>
          <w:szCs w:val="20"/>
        </w:rPr>
        <w:br/>
        <w:t>her to work in the U.S. Her husband remains behind with the children until July 1, after the</w:t>
      </w:r>
      <w:r w:rsidRPr="00734B7F">
        <w:rPr>
          <w:rFonts w:ascii="ZapfHumnstBT" w:eastAsia="Times New Roman" w:hAnsi="ZapfHumnstBT" w:cs="Times New Roman"/>
          <w:color w:val="231F20"/>
          <w:sz w:val="20"/>
          <w:szCs w:val="20"/>
        </w:rPr>
        <w:br/>
        <w:t>end of their school year. On that date, they fly to New Mexico to join Melissa. Their residence</w:t>
      </w:r>
      <w:r w:rsidRPr="00734B7F">
        <w:rPr>
          <w:rFonts w:ascii="ZapfHumnstBT" w:eastAsia="Times New Roman" w:hAnsi="ZapfHumnstBT" w:cs="Times New Roman"/>
          <w:color w:val="231F20"/>
          <w:sz w:val="20"/>
          <w:szCs w:val="20"/>
        </w:rPr>
        <w:br/>
        <w:t>is sold on August 1 of the current year, at which time a moving company picks up their furniture and other personal possessions. The moving company delivers these possessions to their</w:t>
      </w:r>
      <w:r w:rsidRPr="00734B7F">
        <w:rPr>
          <w:rFonts w:ascii="ZapfHumnstBT" w:eastAsia="Times New Roman" w:hAnsi="ZapfHumnstBT" w:cs="Times New Roman"/>
          <w:color w:val="231F20"/>
          <w:sz w:val="20"/>
          <w:szCs w:val="20"/>
        </w:rPr>
        <w:br/>
        <w:t>new house in New Mexico on August 15. Explain how Melissa will be taxed in Canada during</w:t>
      </w:r>
      <w:r w:rsidRPr="00734B7F">
        <w:rPr>
          <w:rFonts w:ascii="ZapfHumnstBT" w:eastAsia="Times New Roman" w:hAnsi="ZapfHumnstBT" w:cs="Times New Roman"/>
          <w:color w:val="231F20"/>
          <w:sz w:val="20"/>
          <w:szCs w:val="20"/>
        </w:rPr>
        <w:br/>
        <w:t>the current year.</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- 13 (Part Year Residence)</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Barton Vader is a Canadian citizen who has always lived in London, Ontario. He has a spouse</w:t>
      </w:r>
      <w:r w:rsidRPr="00734B7F">
        <w:rPr>
          <w:rFonts w:ascii="ZapfHumnstBT" w:eastAsia="Times New Roman" w:hAnsi="ZapfHumnstBT" w:cs="Times New Roman"/>
          <w:color w:val="231F20"/>
          <w:sz w:val="20"/>
          <w:szCs w:val="20"/>
        </w:rPr>
        <w:br/>
        <w:t>and two school-aged children. As of May 2017, he accepts a new employment position in</w:t>
      </w:r>
      <w:r w:rsidRPr="00734B7F">
        <w:rPr>
          <w:rFonts w:ascii="ZapfHumnstBT" w:eastAsia="Times New Roman" w:hAnsi="ZapfHumnstBT" w:cs="Times New Roman"/>
          <w:color w:val="231F20"/>
          <w:sz w:val="20"/>
          <w:szCs w:val="20"/>
        </w:rPr>
        <w:br/>
        <w:t>Akron, Ohio. On October 1, 2017, he moves to Akron to locate housing for his family. In</w:t>
      </w:r>
      <w:r w:rsidRPr="00734B7F">
        <w:rPr>
          <w:rFonts w:ascii="ZapfHumnstBT" w:eastAsia="Times New Roman" w:hAnsi="ZapfHumnstBT" w:cs="Times New Roman"/>
          <w:color w:val="231F20"/>
          <w:sz w:val="20"/>
          <w:szCs w:val="20"/>
        </w:rPr>
        <w:br/>
        <w:t>order for his children to finish the school term, his family remains in London until January 1,</w:t>
      </w:r>
      <w:r w:rsidRPr="00734B7F">
        <w:rPr>
          <w:rFonts w:ascii="ZapfHumnstBT" w:eastAsia="Times New Roman" w:hAnsi="ZapfHumnstBT" w:cs="Times New Roman"/>
          <w:color w:val="231F20"/>
          <w:sz w:val="20"/>
          <w:szCs w:val="20"/>
        </w:rPr>
        <w:br/>
        <w:t>2018. When they move, John severs all residential ties with Canada other than the family residence. The residence is placed on the market in January, 2018. However, it has not been sold</w:t>
      </w:r>
      <w:r w:rsidRPr="00734B7F">
        <w:rPr>
          <w:rFonts w:ascii="ZapfHumnstBT" w:eastAsia="Times New Roman" w:hAnsi="ZapfHumnstBT" w:cs="Times New Roman"/>
          <w:color w:val="231F20"/>
          <w:sz w:val="20"/>
          <w:szCs w:val="20"/>
        </w:rPr>
        <w:br/>
        <w:t>as of December 31, 2018.</w:t>
      </w:r>
      <w:r w:rsidRPr="00734B7F">
        <w:rPr>
          <w:rFonts w:ascii="ZapfHumnstBT" w:eastAsia="Times New Roman" w:hAnsi="ZapfHumnstBT" w:cs="Times New Roman"/>
          <w:color w:val="231F20"/>
          <w:sz w:val="20"/>
          <w:szCs w:val="20"/>
        </w:rPr>
        <w:br/>
        <w:t>While Barton was scheduled to begin working in the U.S. in early 2018, he is unable to obtain</w:t>
      </w:r>
      <w:r w:rsidRPr="00734B7F">
        <w:rPr>
          <w:rFonts w:ascii="ZapfHumnstBT" w:eastAsia="Times New Roman" w:hAnsi="ZapfHumnstBT" w:cs="Times New Roman"/>
          <w:color w:val="231F20"/>
          <w:sz w:val="20"/>
          <w:szCs w:val="20"/>
        </w:rPr>
        <w:br/>
        <w:t>the required residency documents until July 1, 2018.</w:t>
      </w:r>
      <w:r w:rsidRPr="00734B7F">
        <w:rPr>
          <w:rFonts w:ascii="ZapfHumnstBT" w:eastAsia="Times New Roman" w:hAnsi="ZapfHumnstBT" w:cs="Times New Roman"/>
          <w:color w:val="231F20"/>
          <w:sz w:val="20"/>
          <w:szCs w:val="20"/>
        </w:rPr>
        <w:br/>
        <w:t>Explain Barton's Canadian tax status for the years 2017 and 2018.</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- 14 (Individual Residency)</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 xml:space="preserve">Mary </w:t>
      </w:r>
      <w:proofErr w:type="spellStart"/>
      <w:r w:rsidRPr="00734B7F">
        <w:rPr>
          <w:rFonts w:ascii="ZapfHumnstBT" w:eastAsia="Times New Roman" w:hAnsi="ZapfHumnstBT" w:cs="Times New Roman"/>
          <w:color w:val="231F20"/>
          <w:sz w:val="20"/>
          <w:szCs w:val="20"/>
        </w:rPr>
        <w:t>Sothor</w:t>
      </w:r>
      <w:proofErr w:type="spellEnd"/>
      <w:r w:rsidRPr="00734B7F">
        <w:rPr>
          <w:rFonts w:ascii="ZapfHumnstBT" w:eastAsia="Times New Roman" w:hAnsi="ZapfHumnstBT" w:cs="Times New Roman"/>
          <w:color w:val="231F20"/>
          <w:sz w:val="20"/>
          <w:szCs w:val="20"/>
        </w:rPr>
        <w:t xml:space="preserve"> is the Canadian ambassador to Tanzania. She was a resident of Canada immediately prior to her appointment as ambassador. Living with her in Tanzania’s capital city are her</w:t>
      </w:r>
      <w:r w:rsidRPr="00734B7F">
        <w:rPr>
          <w:rFonts w:ascii="ZapfHumnstBT" w:eastAsia="Times New Roman" w:hAnsi="ZapfHumnstBT" w:cs="Times New Roman"/>
          <w:color w:val="231F20"/>
          <w:sz w:val="20"/>
          <w:szCs w:val="20"/>
        </w:rPr>
        <w:br/>
        <w:t>husband and two children. Her husband was born in Canada and was a Canadian resident at</w:t>
      </w:r>
      <w:r w:rsidRPr="00734B7F">
        <w:rPr>
          <w:rFonts w:ascii="ZapfHumnstBT" w:eastAsia="Times New Roman" w:hAnsi="ZapfHumnstBT" w:cs="Times New Roman"/>
          <w:color w:val="231F20"/>
          <w:sz w:val="20"/>
          <w:szCs w:val="20"/>
        </w:rPr>
        <w:br/>
        <w:t>the time of their marriage. He is exempt from Tanzanian taxation because he is the spouse of a</w:t>
      </w:r>
      <w:r w:rsidRPr="00734B7F">
        <w:rPr>
          <w:rFonts w:ascii="ZapfHumnstBT" w:eastAsia="Times New Roman" w:hAnsi="ZapfHumnstBT" w:cs="Times New Roman"/>
          <w:color w:val="231F20"/>
          <w:sz w:val="20"/>
          <w:szCs w:val="20"/>
        </w:rPr>
        <w:br/>
        <w:t>foreign diplomat. Her 25 year old son was born in Canada and works for a Tanzanian</w:t>
      </w:r>
      <w:r w:rsidRPr="00734B7F">
        <w:rPr>
          <w:rFonts w:ascii="ZapfHumnstBT" w:eastAsia="Times New Roman" w:hAnsi="ZapfHumnstBT" w:cs="Times New Roman"/>
          <w:color w:val="231F20"/>
          <w:sz w:val="20"/>
          <w:szCs w:val="20"/>
        </w:rPr>
        <w:br/>
        <w:t>company. His income exceeds $30,000 annually. Her 16 year old son was born in Kenya and</w:t>
      </w:r>
      <w:r w:rsidRPr="00734B7F">
        <w:rPr>
          <w:rFonts w:ascii="ZapfHumnstBT" w:eastAsia="Times New Roman" w:hAnsi="ZapfHumnstBT" w:cs="Times New Roman"/>
          <w:color w:val="231F20"/>
          <w:sz w:val="20"/>
          <w:szCs w:val="20"/>
        </w:rPr>
        <w:br/>
        <w:t xml:space="preserve">is a full time student with no income of his own. Which of these individuals would be considered Canadian </w:t>
      </w:r>
      <w:r w:rsidRPr="00734B7F">
        <w:rPr>
          <w:rFonts w:ascii="ZapfHumnstBT" w:eastAsia="Times New Roman" w:hAnsi="ZapfHumnstBT" w:cs="Times New Roman"/>
          <w:color w:val="231F20"/>
          <w:sz w:val="20"/>
          <w:szCs w:val="20"/>
        </w:rPr>
        <w:lastRenderedPageBreak/>
        <w:t>residents for tax purposes? Explain your conclusions.</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- 15 (Individual Residency)</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 xml:space="preserve">Ms. Sharon </w:t>
      </w:r>
      <w:proofErr w:type="spellStart"/>
      <w:r w:rsidRPr="00734B7F">
        <w:rPr>
          <w:rFonts w:ascii="ZapfHumnstBT" w:eastAsia="Times New Roman" w:hAnsi="ZapfHumnstBT" w:cs="Times New Roman"/>
          <w:color w:val="231F20"/>
          <w:sz w:val="20"/>
          <w:szCs w:val="20"/>
        </w:rPr>
        <w:t>Washton</w:t>
      </w:r>
      <w:proofErr w:type="spellEnd"/>
      <w:r w:rsidRPr="00734B7F">
        <w:rPr>
          <w:rFonts w:ascii="ZapfHumnstBT" w:eastAsia="Times New Roman" w:hAnsi="ZapfHumnstBT" w:cs="Times New Roman"/>
          <w:color w:val="231F20"/>
          <w:sz w:val="20"/>
          <w:szCs w:val="20"/>
        </w:rPr>
        <w:t xml:space="preserve"> was born 26 years ago in </w:t>
      </w:r>
      <w:proofErr w:type="spellStart"/>
      <w:r w:rsidRPr="00734B7F">
        <w:rPr>
          <w:rFonts w:ascii="ZapfHumnstBT" w:eastAsia="Times New Roman" w:hAnsi="ZapfHumnstBT" w:cs="Times New Roman"/>
          <w:color w:val="231F20"/>
          <w:sz w:val="20"/>
          <w:szCs w:val="20"/>
        </w:rPr>
        <w:t>Bahn</w:t>
      </w:r>
      <w:proofErr w:type="spellEnd"/>
      <w:r w:rsidRPr="00734B7F">
        <w:rPr>
          <w:rFonts w:ascii="ZapfHumnstBT" w:eastAsia="Times New Roman" w:hAnsi="ZapfHumnstBT" w:cs="Times New Roman"/>
          <w:color w:val="231F20"/>
          <w:sz w:val="20"/>
          <w:szCs w:val="20"/>
        </w:rPr>
        <w:t>, Germany. She is the daughter of a Canadian High Commissioner serving in that country. Her father still holds this position. However,</w:t>
      </w:r>
      <w:r w:rsidRPr="00734B7F">
        <w:rPr>
          <w:rFonts w:ascii="ZapfHumnstBT" w:eastAsia="Times New Roman" w:hAnsi="ZapfHumnstBT" w:cs="Times New Roman"/>
          <w:color w:val="231F20"/>
          <w:sz w:val="20"/>
          <w:szCs w:val="20"/>
        </w:rPr>
        <w:br/>
        <w:t xml:space="preserve">Ms. </w:t>
      </w:r>
      <w:proofErr w:type="spellStart"/>
      <w:r w:rsidRPr="00734B7F">
        <w:rPr>
          <w:rFonts w:ascii="ZapfHumnstBT" w:eastAsia="Times New Roman" w:hAnsi="ZapfHumnstBT" w:cs="Times New Roman"/>
          <w:color w:val="231F20"/>
          <w:sz w:val="20"/>
          <w:szCs w:val="20"/>
        </w:rPr>
        <w:t>Washton</w:t>
      </w:r>
      <w:proofErr w:type="spellEnd"/>
      <w:r w:rsidRPr="00734B7F">
        <w:rPr>
          <w:rFonts w:ascii="ZapfHumnstBT" w:eastAsia="Times New Roman" w:hAnsi="ZapfHumnstBT" w:cs="Times New Roman"/>
          <w:color w:val="231F20"/>
          <w:sz w:val="20"/>
          <w:szCs w:val="20"/>
        </w:rPr>
        <w:t xml:space="preserve"> is now working in Prague, Czechoslovakia. The only income that she earns in the</w:t>
      </w:r>
      <w:r w:rsidRPr="00734B7F">
        <w:rPr>
          <w:rFonts w:ascii="ZapfHumnstBT" w:eastAsia="Times New Roman" w:hAnsi="ZapfHumnstBT" w:cs="Times New Roman"/>
          <w:color w:val="231F20"/>
          <w:sz w:val="20"/>
          <w:szCs w:val="20"/>
        </w:rPr>
        <w:br/>
        <w:t>year is from her Prague marketing job and is subject to taxes in Czechoslovakia. She has never</w:t>
      </w:r>
      <w:r w:rsidRPr="00734B7F">
        <w:rPr>
          <w:rFonts w:ascii="ZapfHumnstBT" w:eastAsia="Times New Roman" w:hAnsi="ZapfHumnstBT" w:cs="Times New Roman"/>
          <w:color w:val="231F20"/>
          <w:sz w:val="20"/>
          <w:szCs w:val="20"/>
        </w:rPr>
        <w:br/>
        <w:t xml:space="preserve">visited Canada. Determine the residency status of Sharon </w:t>
      </w:r>
      <w:proofErr w:type="spellStart"/>
      <w:r w:rsidRPr="00734B7F">
        <w:rPr>
          <w:rFonts w:ascii="ZapfHumnstBT" w:eastAsia="Times New Roman" w:hAnsi="ZapfHumnstBT" w:cs="Times New Roman"/>
          <w:color w:val="231F20"/>
          <w:sz w:val="20"/>
          <w:szCs w:val="20"/>
        </w:rPr>
        <w:t>Washton</w:t>
      </w:r>
      <w:proofErr w:type="spellEnd"/>
      <w:r w:rsidRPr="00734B7F">
        <w:rPr>
          <w:rFonts w:ascii="ZapfHumnstBT" w:eastAsia="Times New Roman" w:hAnsi="ZapfHumnstBT" w:cs="Times New Roman"/>
          <w:color w:val="231F20"/>
          <w:sz w:val="20"/>
          <w:szCs w:val="20"/>
        </w:rPr>
        <w:t>.</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- 16 (Corporate Residency)</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Nixon Inc. was incorporated as an Ontario corporation in 2009. However, since 2012, all of</w:t>
      </w:r>
      <w:r w:rsidRPr="00734B7F">
        <w:rPr>
          <w:rFonts w:ascii="ZapfHumnstBT" w:eastAsia="Times New Roman" w:hAnsi="ZapfHumnstBT" w:cs="Times New Roman"/>
          <w:color w:val="231F20"/>
          <w:sz w:val="20"/>
          <w:szCs w:val="20"/>
        </w:rPr>
        <w:br/>
        <w:t>the Company’s business has been carried on outside of Canada. Determine the residency</w:t>
      </w:r>
      <w:r w:rsidRPr="00734B7F">
        <w:rPr>
          <w:rFonts w:ascii="ZapfHumnstBT" w:eastAsia="Times New Roman" w:hAnsi="ZapfHumnstBT" w:cs="Times New Roman"/>
          <w:color w:val="231F20"/>
          <w:sz w:val="20"/>
          <w:szCs w:val="20"/>
        </w:rPr>
        <w:br/>
        <w:t>status of Nixon Inc.</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- 17 (Corporate Residency)</w:t>
      </w:r>
      <w:r w:rsidRPr="00734B7F">
        <w:rPr>
          <w:rFonts w:ascii="Helvetica-Bold" w:eastAsia="Times New Roman" w:hAnsi="Helvetica-Bold" w:cs="Times New Roman"/>
          <w:b/>
          <w:bCs/>
          <w:color w:val="231F20"/>
          <w:sz w:val="20"/>
          <w:szCs w:val="20"/>
        </w:rPr>
        <w:br/>
      </w:r>
      <w:proofErr w:type="spellStart"/>
      <w:r w:rsidRPr="00734B7F">
        <w:rPr>
          <w:rFonts w:ascii="ZapfHumnstBT" w:eastAsia="Times New Roman" w:hAnsi="ZapfHumnstBT" w:cs="Times New Roman"/>
          <w:color w:val="231F20"/>
          <w:sz w:val="20"/>
          <w:szCs w:val="20"/>
        </w:rPr>
        <w:t>Wolfhowl</w:t>
      </w:r>
      <w:proofErr w:type="spellEnd"/>
      <w:r w:rsidRPr="00734B7F">
        <w:rPr>
          <w:rFonts w:ascii="ZapfHumnstBT" w:eastAsia="Times New Roman" w:hAnsi="ZapfHumnstBT" w:cs="Times New Roman"/>
          <w:color w:val="231F20"/>
          <w:sz w:val="20"/>
          <w:szCs w:val="20"/>
        </w:rPr>
        <w:t xml:space="preserve"> Ltd. was incorporated in Banff, Alberta in 1961. Despite its Canadian charter, the</w:t>
      </w:r>
      <w:r w:rsidRPr="00734B7F">
        <w:rPr>
          <w:rFonts w:ascii="ZapfHumnstBT" w:eastAsia="Times New Roman" w:hAnsi="ZapfHumnstBT" w:cs="Times New Roman"/>
          <w:color w:val="231F20"/>
          <w:sz w:val="20"/>
          <w:szCs w:val="20"/>
        </w:rPr>
        <w:br/>
        <w:t>Company has never carried on business in Canada. However, until 1971, all meetings of the</w:t>
      </w:r>
      <w:r w:rsidRPr="00734B7F">
        <w:rPr>
          <w:rFonts w:ascii="ZapfHumnstBT" w:eastAsia="Times New Roman" w:hAnsi="ZapfHumnstBT" w:cs="Times New Roman"/>
          <w:color w:val="231F20"/>
          <w:sz w:val="20"/>
          <w:szCs w:val="20"/>
        </w:rPr>
        <w:br/>
        <w:t>Board of Directors were held in Banff. Since 1971, all board of directors meetings have been</w:t>
      </w:r>
      <w:r w:rsidRPr="00734B7F">
        <w:rPr>
          <w:rFonts w:ascii="ZapfHumnstBT" w:eastAsia="Times New Roman" w:hAnsi="ZapfHumnstBT" w:cs="Times New Roman"/>
          <w:color w:val="231F20"/>
          <w:sz w:val="20"/>
          <w:szCs w:val="20"/>
        </w:rPr>
        <w:br/>
        <w:t xml:space="preserve">held in Wyoming. Determine the residency status of </w:t>
      </w:r>
      <w:proofErr w:type="spellStart"/>
      <w:r w:rsidRPr="00734B7F">
        <w:rPr>
          <w:rFonts w:ascii="ZapfHumnstBT" w:eastAsia="Times New Roman" w:hAnsi="ZapfHumnstBT" w:cs="Times New Roman"/>
          <w:color w:val="231F20"/>
          <w:sz w:val="20"/>
          <w:szCs w:val="20"/>
        </w:rPr>
        <w:t>Wolfhowl</w:t>
      </w:r>
      <w:proofErr w:type="spellEnd"/>
      <w:r w:rsidRPr="00734B7F">
        <w:rPr>
          <w:rFonts w:ascii="ZapfHumnstBT" w:eastAsia="Times New Roman" w:hAnsi="ZapfHumnstBT" w:cs="Times New Roman"/>
          <w:color w:val="231F20"/>
          <w:sz w:val="20"/>
          <w:szCs w:val="20"/>
        </w:rPr>
        <w:t xml:space="preserve"> Ltd.</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- 4</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Exam Exercises</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18</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31F20"/>
          <w:sz w:val="20"/>
          <w:szCs w:val="20"/>
        </w:rPr>
        <w:t>Exam Exercise One - 18 (Corporate Residency)</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Acton Enterprises was incorporated in Montana in 1964. Until 2013, all of the company's</w:t>
      </w:r>
      <w:r w:rsidRPr="00734B7F">
        <w:rPr>
          <w:rFonts w:ascii="ZapfHumnstBT" w:eastAsia="Times New Roman" w:hAnsi="ZapfHumnstBT" w:cs="Times New Roman"/>
          <w:color w:val="231F20"/>
          <w:sz w:val="20"/>
          <w:szCs w:val="20"/>
        </w:rPr>
        <w:br/>
        <w:t>directors were residents of Bozeman, Montana, with all meetings held in that city. However,</w:t>
      </w:r>
      <w:r w:rsidRPr="00734B7F">
        <w:rPr>
          <w:rFonts w:ascii="ZapfHumnstBT" w:eastAsia="Times New Roman" w:hAnsi="ZapfHumnstBT" w:cs="Times New Roman"/>
          <w:color w:val="231F20"/>
          <w:sz w:val="20"/>
          <w:szCs w:val="20"/>
        </w:rPr>
        <w:br/>
        <w:t>in 2013, all of the directors moved to Calgary, Alberta, with all subsequent meetings held in</w:t>
      </w:r>
      <w:r w:rsidRPr="00734B7F">
        <w:rPr>
          <w:rFonts w:ascii="ZapfHumnstBT" w:eastAsia="Times New Roman" w:hAnsi="ZapfHumnstBT" w:cs="Times New Roman"/>
          <w:color w:val="231F20"/>
          <w:sz w:val="20"/>
          <w:szCs w:val="20"/>
        </w:rPr>
        <w:br/>
        <w:t>that city. Determine the residency status of Acton Enterprises for the taxation year ending</w:t>
      </w:r>
      <w:r w:rsidRPr="00734B7F">
        <w:rPr>
          <w:rFonts w:ascii="ZapfHumnstBT" w:eastAsia="Times New Roman" w:hAnsi="ZapfHumnstBT" w:cs="Times New Roman"/>
          <w:color w:val="231F20"/>
          <w:sz w:val="20"/>
          <w:szCs w:val="20"/>
        </w:rPr>
        <w:br/>
        <w:t>December 31, 2017.</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- 19 (Net Income For Tax Purposes)</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Ms. Sonia Nexus is a computer specialist with net employment income of $66,000. During</w:t>
      </w:r>
      <w:r w:rsidRPr="00734B7F">
        <w:rPr>
          <w:rFonts w:ascii="ZapfHumnstBT" w:eastAsia="Times New Roman" w:hAnsi="ZapfHumnstBT" w:cs="Times New Roman"/>
          <w:color w:val="231F20"/>
          <w:sz w:val="20"/>
          <w:szCs w:val="20"/>
        </w:rPr>
        <w:br/>
        <w:t>the current year she has:</w:t>
      </w:r>
      <w:r w:rsidRPr="00734B7F">
        <w:rPr>
          <w:rFonts w:ascii="ZapfHumnstBT" w:eastAsia="Times New Roman" w:hAnsi="ZapfHumnstBT" w:cs="Times New Roman"/>
          <w:color w:val="231F20"/>
          <w:sz w:val="20"/>
          <w:szCs w:val="20"/>
        </w:rPr>
        <w:br/>
        <w:t>a taxable capital gain on the sale of land of $13,500,</w:t>
      </w:r>
      <w:r w:rsidRPr="00734B7F">
        <w:rPr>
          <w:rFonts w:ascii="ZapfHumnstBT" w:eastAsia="Times New Roman" w:hAnsi="ZapfHumnstBT" w:cs="Times New Roman"/>
          <w:color w:val="231F20"/>
          <w:sz w:val="20"/>
          <w:szCs w:val="20"/>
        </w:rPr>
        <w:br/>
        <w:t>an allowable capital loss on the sale of shares of $24,000,</w:t>
      </w:r>
      <w:r w:rsidRPr="00734B7F">
        <w:rPr>
          <w:rFonts w:ascii="ZapfHumnstBT" w:eastAsia="Times New Roman" w:hAnsi="ZapfHumnstBT" w:cs="Times New Roman"/>
          <w:color w:val="231F20"/>
          <w:sz w:val="20"/>
          <w:szCs w:val="20"/>
        </w:rPr>
        <w:br/>
        <w:t>interest income of $10,250,</w:t>
      </w:r>
      <w:r w:rsidRPr="00734B7F">
        <w:rPr>
          <w:rFonts w:ascii="ZapfHumnstBT" w:eastAsia="Times New Roman" w:hAnsi="ZapfHumnstBT" w:cs="Times New Roman"/>
          <w:color w:val="231F20"/>
          <w:sz w:val="20"/>
          <w:szCs w:val="20"/>
        </w:rPr>
        <w:br/>
        <w:t>net rental losses of $6,750, and</w:t>
      </w:r>
      <w:r w:rsidRPr="00734B7F">
        <w:rPr>
          <w:rFonts w:ascii="ZapfHumnstBT" w:eastAsia="Times New Roman" w:hAnsi="ZapfHumnstBT" w:cs="Times New Roman"/>
          <w:color w:val="231F20"/>
          <w:sz w:val="20"/>
          <w:szCs w:val="20"/>
        </w:rPr>
        <w:br/>
        <w:t>a loss from her unincorporated business of $28,000.</w:t>
      </w:r>
      <w:r w:rsidRPr="00734B7F">
        <w:rPr>
          <w:rFonts w:ascii="ZapfHumnstBT" w:eastAsia="Times New Roman" w:hAnsi="ZapfHumnstBT" w:cs="Times New Roman"/>
          <w:color w:val="231F20"/>
          <w:sz w:val="20"/>
          <w:szCs w:val="20"/>
        </w:rPr>
        <w:br/>
        <w:t>In addition, she makes spousal support payments of $14,000 and makes a deductible contribution to her RRSP of $3,000 (these are Subdivision e deductions). Determine her minimum</w:t>
      </w:r>
      <w:r w:rsidRPr="00734B7F">
        <w:rPr>
          <w:rFonts w:ascii="ZapfHumnstBT" w:eastAsia="Times New Roman" w:hAnsi="ZapfHumnstBT" w:cs="Times New Roman"/>
          <w:color w:val="231F20"/>
          <w:sz w:val="20"/>
          <w:szCs w:val="20"/>
        </w:rPr>
        <w:br/>
        <w:t>Net Income For Tax Purposes for the current year and indicate the amount and type of any loss</w:t>
      </w:r>
      <w:r w:rsidRPr="00734B7F">
        <w:rPr>
          <w:rFonts w:ascii="ZapfHumnstBT" w:eastAsia="Times New Roman" w:hAnsi="ZapfHumnstBT" w:cs="Times New Roman"/>
          <w:color w:val="231F20"/>
          <w:sz w:val="20"/>
          <w:szCs w:val="20"/>
        </w:rPr>
        <w:br/>
        <w:t>carry overs that are available at the end of the year. Show all of your calculations.</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- 20 (Net Income For Tax Purposes)</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 xml:space="preserve">Harvey </w:t>
      </w:r>
      <w:proofErr w:type="spellStart"/>
      <w:r w:rsidRPr="00734B7F">
        <w:rPr>
          <w:rFonts w:ascii="ZapfHumnstBT" w:eastAsia="Times New Roman" w:hAnsi="ZapfHumnstBT" w:cs="Times New Roman"/>
          <w:color w:val="231F20"/>
          <w:sz w:val="20"/>
          <w:szCs w:val="20"/>
        </w:rPr>
        <w:t>Nicastro</w:t>
      </w:r>
      <w:proofErr w:type="spellEnd"/>
      <w:r w:rsidRPr="00734B7F">
        <w:rPr>
          <w:rFonts w:ascii="ZapfHumnstBT" w:eastAsia="Times New Roman" w:hAnsi="ZapfHumnstBT" w:cs="Times New Roman"/>
          <w:color w:val="231F20"/>
          <w:sz w:val="20"/>
          <w:szCs w:val="20"/>
        </w:rPr>
        <w:t xml:space="preserve"> has current year net employment income of $45,000. In addition, he has the</w:t>
      </w:r>
      <w:r w:rsidRPr="00734B7F">
        <w:rPr>
          <w:rFonts w:ascii="ZapfHumnstBT" w:eastAsia="Times New Roman" w:hAnsi="ZapfHumnstBT" w:cs="Times New Roman"/>
          <w:color w:val="231F20"/>
          <w:sz w:val="20"/>
          <w:szCs w:val="20"/>
        </w:rPr>
        <w:br/>
        <w:t>following additional sources of income, gains, and losses:</w:t>
      </w:r>
      <w:r w:rsidRPr="00734B7F">
        <w:rPr>
          <w:rFonts w:ascii="ZapfHumnstBT" w:eastAsia="Times New Roman" w:hAnsi="ZapfHumnstBT" w:cs="Times New Roman"/>
          <w:color w:val="231F20"/>
          <w:sz w:val="20"/>
          <w:szCs w:val="20"/>
        </w:rPr>
        <w:br/>
        <w:t>A loss from an unincorporated business of $23,000.</w:t>
      </w:r>
      <w:r w:rsidRPr="00734B7F">
        <w:rPr>
          <w:rFonts w:ascii="ZapfHumnstBT" w:eastAsia="Times New Roman" w:hAnsi="ZapfHumnstBT" w:cs="Times New Roman"/>
          <w:color w:val="231F20"/>
          <w:sz w:val="20"/>
          <w:szCs w:val="20"/>
        </w:rPr>
        <w:br/>
        <w:t>Interest income of $4,500.</w:t>
      </w:r>
      <w:r w:rsidRPr="00734B7F">
        <w:rPr>
          <w:rFonts w:ascii="ZapfHumnstBT" w:eastAsia="Times New Roman" w:hAnsi="ZapfHumnstBT" w:cs="Times New Roman"/>
          <w:color w:val="231F20"/>
          <w:sz w:val="20"/>
          <w:szCs w:val="20"/>
        </w:rPr>
        <w:br/>
        <w:t>A taxable capital gain of $13,500.</w:t>
      </w:r>
      <w:r w:rsidRPr="00734B7F">
        <w:rPr>
          <w:rFonts w:ascii="ZapfHumnstBT" w:eastAsia="Times New Roman" w:hAnsi="ZapfHumnstBT" w:cs="Times New Roman"/>
          <w:color w:val="231F20"/>
          <w:sz w:val="20"/>
          <w:szCs w:val="20"/>
        </w:rPr>
        <w:br/>
        <w:t>An allowable capital loss of $18,200.</w:t>
      </w:r>
      <w:r w:rsidRPr="00734B7F">
        <w:rPr>
          <w:rFonts w:ascii="ZapfHumnstBT" w:eastAsia="Times New Roman" w:hAnsi="ZapfHumnstBT" w:cs="Times New Roman"/>
          <w:color w:val="231F20"/>
          <w:sz w:val="20"/>
          <w:szCs w:val="20"/>
        </w:rPr>
        <w:br/>
        <w:t>Spousal support paid of $24,000.</w:t>
      </w:r>
      <w:r w:rsidRPr="00734B7F">
        <w:rPr>
          <w:rFonts w:ascii="ZapfHumnstBT" w:eastAsia="Times New Roman" w:hAnsi="ZapfHumnstBT" w:cs="Times New Roman"/>
          <w:color w:val="231F20"/>
          <w:sz w:val="20"/>
          <w:szCs w:val="20"/>
        </w:rPr>
        <w:br/>
        <w:t>A net rental loss of $14,500.</w:t>
      </w:r>
      <w:r w:rsidRPr="00734B7F">
        <w:rPr>
          <w:rFonts w:ascii="ZapfHumnstBT" w:eastAsia="Times New Roman" w:hAnsi="ZapfHumnstBT" w:cs="Times New Roman"/>
          <w:color w:val="231F20"/>
          <w:sz w:val="20"/>
          <w:szCs w:val="20"/>
        </w:rPr>
        <w:br/>
        <w:t>Determine Harvey's minimum Net Income For Tax Purposes for the current year and indicate</w:t>
      </w:r>
      <w:r w:rsidRPr="00734B7F">
        <w:rPr>
          <w:rFonts w:ascii="ZapfHumnstBT" w:eastAsia="Times New Roman" w:hAnsi="ZapfHumnstBT" w:cs="Times New Roman"/>
          <w:color w:val="231F20"/>
          <w:sz w:val="20"/>
          <w:szCs w:val="20"/>
        </w:rPr>
        <w:br/>
        <w:t>the amount and type of any loss carry overs that are available at the end of the year. Show all of</w:t>
      </w:r>
      <w:r w:rsidRPr="00734B7F">
        <w:rPr>
          <w:rFonts w:ascii="ZapfHumnstBT" w:eastAsia="Times New Roman" w:hAnsi="ZapfHumnstBT" w:cs="Times New Roman"/>
          <w:color w:val="231F20"/>
          <w:sz w:val="20"/>
          <w:szCs w:val="20"/>
        </w:rPr>
        <w:br/>
        <w:t>your calculations.</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- 21 (Tax Planning)</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Mr. Jack Bronson makes a $5,000 contribution to his Registered Retirement Savings Plan.</w:t>
      </w:r>
      <w:r w:rsidRPr="00734B7F">
        <w:rPr>
          <w:rFonts w:ascii="ZapfHumnstBT" w:eastAsia="Times New Roman" w:hAnsi="ZapfHumnstBT" w:cs="Times New Roman"/>
          <w:color w:val="231F20"/>
          <w:sz w:val="20"/>
          <w:szCs w:val="20"/>
        </w:rPr>
        <w:br/>
        <w:t>What type of tax planning is involved in this transaction? Explain your conclusion.</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lastRenderedPageBreak/>
        <w:t>Exam Exercise One - 22 (Tax Planning)</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Ms. Sarah Bloom convinces her employer to provide her with a private drug plan in lieu of</w:t>
      </w:r>
      <w:r w:rsidRPr="00734B7F">
        <w:rPr>
          <w:rFonts w:ascii="ZapfHumnstBT" w:eastAsia="Times New Roman" w:hAnsi="ZapfHumnstBT" w:cs="Times New Roman"/>
          <w:color w:val="231F20"/>
          <w:sz w:val="20"/>
          <w:szCs w:val="20"/>
        </w:rPr>
        <w:br/>
        <w:t>additional salary. What type of tax planning is involved in this transaction? Explain your</w:t>
      </w:r>
      <w:r w:rsidRPr="00734B7F">
        <w:rPr>
          <w:rFonts w:ascii="ZapfHumnstBT" w:eastAsia="Times New Roman" w:hAnsi="ZapfHumnstBT" w:cs="Times New Roman"/>
          <w:color w:val="231F20"/>
          <w:sz w:val="20"/>
          <w:szCs w:val="20"/>
        </w:rPr>
        <w:br/>
        <w:t>conclusion.</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- 23 (Tax Planning)</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 xml:space="preserve">Mr. John </w:t>
      </w:r>
      <w:proofErr w:type="spellStart"/>
      <w:r w:rsidRPr="00734B7F">
        <w:rPr>
          <w:rFonts w:ascii="ZapfHumnstBT" w:eastAsia="Times New Roman" w:hAnsi="ZapfHumnstBT" w:cs="Times New Roman"/>
          <w:color w:val="231F20"/>
          <w:sz w:val="20"/>
          <w:szCs w:val="20"/>
        </w:rPr>
        <w:t>Lenonovitz</w:t>
      </w:r>
      <w:proofErr w:type="spellEnd"/>
      <w:r w:rsidRPr="00734B7F">
        <w:rPr>
          <w:rFonts w:ascii="ZapfHumnstBT" w:eastAsia="Times New Roman" w:hAnsi="ZapfHumnstBT" w:cs="Times New Roman"/>
          <w:color w:val="231F20"/>
          <w:sz w:val="20"/>
          <w:szCs w:val="20"/>
        </w:rPr>
        <w:t xml:space="preserve"> is an unemployed poet. As Mr. </w:t>
      </w:r>
      <w:proofErr w:type="spellStart"/>
      <w:r w:rsidRPr="00734B7F">
        <w:rPr>
          <w:rFonts w:ascii="ZapfHumnstBT" w:eastAsia="Times New Roman" w:hAnsi="ZapfHumnstBT" w:cs="Times New Roman"/>
          <w:color w:val="231F20"/>
          <w:sz w:val="20"/>
          <w:szCs w:val="20"/>
        </w:rPr>
        <w:t>Lenonovitz</w:t>
      </w:r>
      <w:proofErr w:type="spellEnd"/>
      <w:r w:rsidRPr="00734B7F">
        <w:rPr>
          <w:rFonts w:ascii="ZapfHumnstBT" w:eastAsia="Times New Roman" w:hAnsi="ZapfHumnstBT" w:cs="Times New Roman"/>
          <w:color w:val="231F20"/>
          <w:sz w:val="20"/>
          <w:szCs w:val="20"/>
        </w:rPr>
        <w:t xml:space="preserve"> has no known sources of</w:t>
      </w:r>
      <w:r w:rsidRPr="00734B7F">
        <w:rPr>
          <w:rFonts w:ascii="ZapfHumnstBT" w:eastAsia="Times New Roman" w:hAnsi="ZapfHumnstBT" w:cs="Times New Roman"/>
          <w:color w:val="231F20"/>
          <w:sz w:val="20"/>
          <w:szCs w:val="20"/>
        </w:rPr>
        <w:br/>
        <w:t>income, his wife Natasha, a successful painter, has decided to make contributions to an RRSP</w:t>
      </w:r>
      <w:r w:rsidRPr="00734B7F">
        <w:rPr>
          <w:rFonts w:ascii="ZapfHumnstBT" w:eastAsia="Times New Roman" w:hAnsi="ZapfHumnstBT" w:cs="Times New Roman"/>
          <w:color w:val="231F20"/>
          <w:sz w:val="20"/>
          <w:szCs w:val="20"/>
        </w:rPr>
        <w:br/>
        <w:t>in his name, rather than making contributions to her own plan. What type of tax planning is</w:t>
      </w:r>
      <w:r w:rsidRPr="00734B7F">
        <w:rPr>
          <w:rFonts w:ascii="ZapfHumnstBT" w:eastAsia="Times New Roman" w:hAnsi="ZapfHumnstBT" w:cs="Times New Roman"/>
          <w:color w:val="231F20"/>
          <w:sz w:val="20"/>
          <w:szCs w:val="20"/>
        </w:rPr>
        <w:br/>
        <w:t>involved in this decision? Explain your conclusion.</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- 4</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Exam Exercises</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19</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31F20"/>
          <w:sz w:val="20"/>
          <w:szCs w:val="20"/>
        </w:rPr>
        <w:t>Exam Exercise One - 24 (Tax Planning)</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Ms. Tricia Jones makes contributions to a Registered Pension Plan sponsored by her employer.</w:t>
      </w:r>
      <w:r w:rsidRPr="00734B7F">
        <w:rPr>
          <w:rFonts w:ascii="ZapfHumnstBT" w:eastAsia="Times New Roman" w:hAnsi="ZapfHumnstBT" w:cs="Times New Roman"/>
          <w:color w:val="231F20"/>
          <w:sz w:val="20"/>
          <w:szCs w:val="20"/>
        </w:rPr>
        <w:br/>
        <w:t>What type of tax planning is involved in this transaction? Explain your conclusion.</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- 25 (Tax Planning)</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 xml:space="preserve">Mrs. Janice </w:t>
      </w:r>
      <w:proofErr w:type="spellStart"/>
      <w:r w:rsidRPr="00734B7F">
        <w:rPr>
          <w:rFonts w:ascii="ZapfHumnstBT" w:eastAsia="Times New Roman" w:hAnsi="ZapfHumnstBT" w:cs="Times New Roman"/>
          <w:color w:val="231F20"/>
          <w:sz w:val="20"/>
          <w:szCs w:val="20"/>
        </w:rPr>
        <w:t>Theil</w:t>
      </w:r>
      <w:proofErr w:type="spellEnd"/>
      <w:r w:rsidRPr="00734B7F">
        <w:rPr>
          <w:rFonts w:ascii="ZapfHumnstBT" w:eastAsia="Times New Roman" w:hAnsi="ZapfHumnstBT" w:cs="Times New Roman"/>
          <w:color w:val="231F20"/>
          <w:sz w:val="20"/>
          <w:szCs w:val="20"/>
        </w:rPr>
        <w:t xml:space="preserve"> gives $50,000 in Canada Savings Bonds to her 27 year old, unemployed</w:t>
      </w:r>
      <w:r w:rsidRPr="00734B7F">
        <w:rPr>
          <w:rFonts w:ascii="ZapfHumnstBT" w:eastAsia="Times New Roman" w:hAnsi="ZapfHumnstBT" w:cs="Times New Roman"/>
          <w:color w:val="231F20"/>
          <w:sz w:val="20"/>
          <w:szCs w:val="20"/>
        </w:rPr>
        <w:br/>
        <w:t>daughter. What type of tax planning is involved in this transaction? Explain your conclusion.</w:t>
      </w:r>
      <w:r w:rsidRPr="00734B7F">
        <w:rPr>
          <w:rFonts w:ascii="ZapfHumnstBT" w:eastAsia="Times New Roman" w:hAnsi="ZapfHumnstBT" w:cs="Times New Roman"/>
          <w:color w:val="231F20"/>
          <w:sz w:val="20"/>
          <w:szCs w:val="20"/>
        </w:rPr>
        <w:br/>
      </w:r>
      <w:r w:rsidRPr="00734B7F">
        <w:rPr>
          <w:rFonts w:ascii="Helvetica-Bold" w:eastAsia="Times New Roman" w:hAnsi="Helvetica-Bold" w:cs="Times New Roman"/>
          <w:b/>
          <w:bCs/>
          <w:color w:val="231F20"/>
          <w:sz w:val="20"/>
          <w:szCs w:val="20"/>
        </w:rPr>
        <w:t>Exam Exercise One - 26 (Tax Planning)</w:t>
      </w:r>
      <w:r w:rsidRPr="00734B7F">
        <w:rPr>
          <w:rFonts w:ascii="Helvetica-Bold" w:eastAsia="Times New Roman" w:hAnsi="Helvetica-Bold" w:cs="Times New Roman"/>
          <w:b/>
          <w:bCs/>
          <w:color w:val="231F20"/>
          <w:sz w:val="20"/>
          <w:szCs w:val="20"/>
        </w:rPr>
        <w:br/>
      </w:r>
      <w:r w:rsidRPr="00734B7F">
        <w:rPr>
          <w:rFonts w:ascii="ZapfHumnstBT" w:eastAsia="Times New Roman" w:hAnsi="ZapfHumnstBT" w:cs="Times New Roman"/>
          <w:color w:val="231F20"/>
          <w:sz w:val="20"/>
          <w:szCs w:val="20"/>
        </w:rPr>
        <w:t>Mr. Norman Rock transfers some dividend paying shares to his 25 year son who is attending</w:t>
      </w:r>
      <w:r w:rsidRPr="00734B7F">
        <w:rPr>
          <w:rFonts w:ascii="ZapfHumnstBT" w:eastAsia="Times New Roman" w:hAnsi="ZapfHumnstBT" w:cs="Times New Roman"/>
          <w:color w:val="231F20"/>
          <w:sz w:val="20"/>
          <w:szCs w:val="20"/>
        </w:rPr>
        <w:br/>
        <w:t>university on a full time basis. What type of tax planning is involved in this transaction?</w:t>
      </w:r>
      <w:r w:rsidRPr="00734B7F">
        <w:rPr>
          <w:rFonts w:ascii="ZapfHumnstBT" w:eastAsia="Times New Roman" w:hAnsi="ZapfHumnstBT" w:cs="Times New Roman"/>
          <w:color w:val="231F20"/>
          <w:sz w:val="20"/>
          <w:szCs w:val="20"/>
        </w:rPr>
        <w:br/>
        <w:t>Explain your conclusion.</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- 4</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Exam Exercises</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20</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E3092"/>
          <w:sz w:val="28"/>
          <w:szCs w:val="28"/>
        </w:rPr>
        <w:t>TIF PROBLEM ONE - 5A</w:t>
      </w:r>
      <w:r w:rsidRPr="00734B7F">
        <w:rPr>
          <w:rFonts w:ascii="Helvetica-Bold" w:eastAsia="Times New Roman" w:hAnsi="Helvetica-Bold" w:cs="Times New Roman"/>
          <w:b/>
          <w:bCs/>
          <w:color w:val="2E3092"/>
          <w:sz w:val="28"/>
          <w:szCs w:val="28"/>
        </w:rPr>
        <w:br/>
        <w:t>Introduction - Key Term Matching (Easy)</w:t>
      </w:r>
      <w:r w:rsidRPr="00734B7F">
        <w:rPr>
          <w:rFonts w:ascii="Helvetica-Bold" w:eastAsia="Times New Roman" w:hAnsi="Helvetica-Bold" w:cs="Times New Roman"/>
          <w:b/>
          <w:bCs/>
          <w:color w:val="2E3092"/>
          <w:sz w:val="28"/>
          <w:szCs w:val="28"/>
        </w:rPr>
        <w:br/>
      </w:r>
      <w:r w:rsidRPr="00734B7F">
        <w:rPr>
          <w:rFonts w:ascii="ZapfHumnstBT-Bold" w:eastAsia="Times New Roman" w:hAnsi="ZapfHumnstBT-Bold" w:cs="Times New Roman"/>
          <w:b/>
          <w:bCs/>
          <w:color w:val="231F20"/>
          <w:sz w:val="20"/>
          <w:szCs w:val="20"/>
        </w:rPr>
        <w:t xml:space="preserve">Note to Instructor </w:t>
      </w:r>
      <w:r w:rsidRPr="00734B7F">
        <w:rPr>
          <w:rFonts w:ascii="ZapfHumnstBT" w:eastAsia="Times New Roman" w:hAnsi="ZapfHumnstBT" w:cs="Times New Roman"/>
          <w:color w:val="231F20"/>
          <w:sz w:val="20"/>
          <w:szCs w:val="20"/>
        </w:rPr>
        <w:t>There are two versions of this matching problem. The list of key</w:t>
      </w:r>
      <w:r w:rsidRPr="00734B7F">
        <w:rPr>
          <w:rFonts w:ascii="ZapfHumnstBT" w:eastAsia="Times New Roman" w:hAnsi="ZapfHumnstBT" w:cs="Times New Roman"/>
          <w:color w:val="231F20"/>
          <w:sz w:val="20"/>
          <w:szCs w:val="20"/>
        </w:rPr>
        <w:br/>
        <w:t>terms is the same in both versions, but the potential definitions given are different.</w:t>
      </w:r>
      <w:r w:rsidRPr="00734B7F">
        <w:rPr>
          <w:rFonts w:ascii="ZapfHumnstBT" w:eastAsia="Times New Roman" w:hAnsi="ZapfHumnstBT" w:cs="Times New Roman"/>
          <w:color w:val="231F20"/>
          <w:sz w:val="20"/>
          <w:szCs w:val="20"/>
        </w:rPr>
        <w:br/>
        <w:t>Version A is easy, there is only one possible answer for each term.</w:t>
      </w:r>
      <w:r w:rsidRPr="00734B7F">
        <w:rPr>
          <w:rFonts w:ascii="ZapfHumnstBT" w:eastAsia="Times New Roman" w:hAnsi="ZapfHumnstBT" w:cs="Times New Roman"/>
          <w:color w:val="231F20"/>
          <w:sz w:val="20"/>
          <w:szCs w:val="20"/>
        </w:rPr>
        <w:br/>
        <w:t>Version B is more difficult in that there are additional possible answers that are</w:t>
      </w:r>
      <w:r w:rsidRPr="00734B7F">
        <w:rPr>
          <w:rFonts w:ascii="ZapfHumnstBT" w:eastAsia="Times New Roman" w:hAnsi="ZapfHumnstBT" w:cs="Times New Roman"/>
          <w:color w:val="231F20"/>
          <w:sz w:val="20"/>
          <w:szCs w:val="20"/>
        </w:rPr>
        <w:br/>
        <w:t>similar to the correct answers.</w:t>
      </w:r>
      <w:r w:rsidRPr="00734B7F">
        <w:rPr>
          <w:rFonts w:ascii="ZapfHumnstBT" w:eastAsia="Times New Roman" w:hAnsi="ZapfHumnstBT" w:cs="Times New Roman"/>
          <w:color w:val="231F20"/>
          <w:sz w:val="20"/>
          <w:szCs w:val="20"/>
        </w:rPr>
        <w:br/>
        <w:t>The following eight key terms are listed at the end of Chapter 1, “Introduction To Federal Taxation In Canada”:</w:t>
      </w:r>
      <w:r w:rsidRPr="00734B7F">
        <w:rPr>
          <w:rFonts w:ascii="ZapfHumnstBT" w:eastAsia="Times New Roman" w:hAnsi="ZapfHumnstBT" w:cs="Times New Roman"/>
          <w:color w:val="231F20"/>
          <w:sz w:val="20"/>
          <w:szCs w:val="20"/>
        </w:rPr>
        <w:br/>
        <w:t>A. Fiscal Period</w:t>
      </w:r>
      <w:r w:rsidRPr="00734B7F">
        <w:rPr>
          <w:rFonts w:ascii="ZapfHumnstBT" w:eastAsia="Times New Roman" w:hAnsi="ZapfHumnstBT" w:cs="Times New Roman"/>
          <w:color w:val="231F20"/>
          <w:sz w:val="20"/>
          <w:szCs w:val="20"/>
        </w:rPr>
        <w:br/>
        <w:t>B. Flat Tax System</w:t>
      </w:r>
      <w:r w:rsidRPr="00734B7F">
        <w:rPr>
          <w:rFonts w:ascii="ZapfHumnstBT" w:eastAsia="Times New Roman" w:hAnsi="ZapfHumnstBT" w:cs="Times New Roman"/>
          <w:color w:val="231F20"/>
          <w:sz w:val="20"/>
          <w:szCs w:val="20"/>
        </w:rPr>
        <w:br/>
        <w:t>C. Part Year Resident</w:t>
      </w:r>
      <w:r w:rsidRPr="00734B7F">
        <w:rPr>
          <w:rFonts w:ascii="ZapfHumnstBT" w:eastAsia="Times New Roman" w:hAnsi="ZapfHumnstBT" w:cs="Times New Roman"/>
          <w:color w:val="231F20"/>
          <w:sz w:val="20"/>
          <w:szCs w:val="20"/>
        </w:rPr>
        <w:br/>
        <w:t>D. Net Income For Tax Purposes</w:t>
      </w:r>
      <w:r w:rsidRPr="00734B7F">
        <w:rPr>
          <w:rFonts w:ascii="ZapfHumnstBT" w:eastAsia="Times New Roman" w:hAnsi="ZapfHumnstBT" w:cs="Times New Roman"/>
          <w:color w:val="231F20"/>
          <w:sz w:val="20"/>
          <w:szCs w:val="20"/>
        </w:rPr>
        <w:br/>
        <w:t>E. Person</w:t>
      </w:r>
      <w:r w:rsidRPr="00734B7F">
        <w:rPr>
          <w:rFonts w:ascii="ZapfHumnstBT" w:eastAsia="Times New Roman" w:hAnsi="ZapfHumnstBT" w:cs="Times New Roman"/>
          <w:color w:val="231F20"/>
          <w:sz w:val="20"/>
          <w:szCs w:val="20"/>
        </w:rPr>
        <w:br/>
        <w:t>F. Regressive Tax System</w:t>
      </w:r>
      <w:r w:rsidRPr="00734B7F">
        <w:rPr>
          <w:rFonts w:ascii="ZapfHumnstBT" w:eastAsia="Times New Roman" w:hAnsi="ZapfHumnstBT" w:cs="Times New Roman"/>
          <w:color w:val="231F20"/>
          <w:sz w:val="20"/>
          <w:szCs w:val="20"/>
        </w:rPr>
        <w:br/>
        <w:t>G. Sojourner</w:t>
      </w:r>
      <w:r w:rsidRPr="00734B7F">
        <w:rPr>
          <w:rFonts w:ascii="ZapfHumnstBT" w:eastAsia="Times New Roman" w:hAnsi="ZapfHumnstBT" w:cs="Times New Roman"/>
          <w:color w:val="231F20"/>
          <w:sz w:val="20"/>
          <w:szCs w:val="20"/>
        </w:rPr>
        <w:br/>
        <w:t>H. Dual Resident</w:t>
      </w:r>
      <w:r w:rsidRPr="00734B7F">
        <w:rPr>
          <w:rFonts w:ascii="ZapfHumnstBT" w:eastAsia="Times New Roman" w:hAnsi="ZapfHumnstBT" w:cs="Times New Roman"/>
          <w:color w:val="231F20"/>
          <w:sz w:val="20"/>
          <w:szCs w:val="20"/>
        </w:rPr>
        <w:br/>
        <w:t>The following list contains ten potential definitions for the preceding key terms.</w:t>
      </w:r>
      <w:r w:rsidRPr="00734B7F">
        <w:rPr>
          <w:rFonts w:ascii="ZapfHumnstBT" w:eastAsia="Times New Roman" w:hAnsi="ZapfHumnstBT" w:cs="Times New Roman"/>
          <w:color w:val="231F20"/>
          <w:sz w:val="20"/>
          <w:szCs w:val="20"/>
        </w:rPr>
        <w:br/>
        <w:t>1. A taxation year that does not exceed 53 weeks.</w:t>
      </w:r>
      <w:r w:rsidRPr="00734B7F">
        <w:rPr>
          <w:rFonts w:ascii="ZapfHumnstBT" w:eastAsia="Times New Roman" w:hAnsi="ZapfHumnstBT" w:cs="Times New Roman"/>
          <w:color w:val="231F20"/>
          <w:sz w:val="20"/>
          <w:szCs w:val="20"/>
        </w:rPr>
        <w:br/>
        <w:t>2. A tax system that applies higher effective rates for individuals with lower incomes and</w:t>
      </w:r>
      <w:r w:rsidRPr="00734B7F">
        <w:rPr>
          <w:rFonts w:ascii="ZapfHumnstBT" w:eastAsia="Times New Roman" w:hAnsi="ZapfHumnstBT" w:cs="Times New Roman"/>
          <w:color w:val="231F20"/>
          <w:sz w:val="20"/>
          <w:szCs w:val="20"/>
        </w:rPr>
        <w:br/>
        <w:t>lower effective rates for individuals with higher incomes.</w:t>
      </w:r>
      <w:r w:rsidRPr="00734B7F">
        <w:rPr>
          <w:rFonts w:ascii="ZapfHumnstBT" w:eastAsia="Times New Roman" w:hAnsi="ZapfHumnstBT" w:cs="Times New Roman"/>
          <w:color w:val="231F20"/>
          <w:sz w:val="20"/>
          <w:szCs w:val="20"/>
        </w:rPr>
        <w:br/>
        <w:t>3. The total of net employment income, net business and property income, net taxable capital gains, other sources of income, and other deductions from income.</w:t>
      </w:r>
      <w:r w:rsidRPr="00734B7F">
        <w:rPr>
          <w:rFonts w:ascii="ZapfHumnstBT" w:eastAsia="Times New Roman" w:hAnsi="ZapfHumnstBT" w:cs="Times New Roman"/>
          <w:color w:val="231F20"/>
          <w:sz w:val="20"/>
          <w:szCs w:val="20"/>
        </w:rPr>
        <w:br/>
        <w:t>4. A CRA publication providing their interpretation of various technical issues related to income taxes.</w:t>
      </w:r>
      <w:r w:rsidRPr="00734B7F">
        <w:rPr>
          <w:rFonts w:ascii="ZapfHumnstBT" w:eastAsia="Times New Roman" w:hAnsi="ZapfHumnstBT" w:cs="Times New Roman"/>
          <w:color w:val="231F20"/>
          <w:sz w:val="20"/>
          <w:szCs w:val="20"/>
        </w:rPr>
        <w:br/>
        <w:t xml:space="preserve">5. A term used in the </w:t>
      </w:r>
      <w:r w:rsidRPr="00734B7F">
        <w:rPr>
          <w:rFonts w:ascii="ZapfHumnstBT-NormalItalic" w:eastAsia="Times New Roman" w:hAnsi="ZapfHumnstBT-NormalItalic" w:cs="Times New Roman"/>
          <w:i/>
          <w:iCs/>
          <w:color w:val="231F20"/>
          <w:sz w:val="20"/>
          <w:szCs w:val="20"/>
        </w:rPr>
        <w:t xml:space="preserve">Income Tax Act </w:t>
      </w:r>
      <w:r w:rsidRPr="00734B7F">
        <w:rPr>
          <w:rFonts w:ascii="ZapfHumnstBT" w:eastAsia="Times New Roman" w:hAnsi="ZapfHumnstBT" w:cs="Times New Roman"/>
          <w:color w:val="231F20"/>
          <w:sz w:val="20"/>
          <w:szCs w:val="20"/>
        </w:rPr>
        <w:t>to refer to taxable entities.</w:t>
      </w:r>
      <w:r w:rsidRPr="00734B7F">
        <w:rPr>
          <w:rFonts w:ascii="ZapfHumnstBT" w:eastAsia="Times New Roman" w:hAnsi="ZapfHumnstBT" w:cs="Times New Roman"/>
          <w:color w:val="231F20"/>
          <w:sz w:val="20"/>
          <w:szCs w:val="20"/>
        </w:rPr>
        <w:br/>
        <w:t>6. An individual who is deemed under ITA 250 to be a Canadian resident for the full taxation</w:t>
      </w:r>
      <w:r w:rsidRPr="00734B7F">
        <w:rPr>
          <w:rFonts w:ascii="ZapfHumnstBT" w:eastAsia="Times New Roman" w:hAnsi="ZapfHumnstBT" w:cs="Times New Roman"/>
          <w:color w:val="231F20"/>
          <w:sz w:val="20"/>
          <w:szCs w:val="20"/>
        </w:rPr>
        <w:br/>
      </w:r>
      <w:r w:rsidRPr="00734B7F">
        <w:rPr>
          <w:rFonts w:ascii="ZapfHumnstBT" w:eastAsia="Times New Roman" w:hAnsi="ZapfHumnstBT" w:cs="Times New Roman"/>
          <w:color w:val="231F20"/>
          <w:sz w:val="20"/>
          <w:szCs w:val="20"/>
        </w:rPr>
        <w:lastRenderedPageBreak/>
        <w:t>year as the result of having been temporarily present in Canada for 183 days or more.</w:t>
      </w:r>
      <w:r w:rsidRPr="00734B7F">
        <w:rPr>
          <w:rFonts w:ascii="ZapfHumnstBT" w:eastAsia="Times New Roman" w:hAnsi="ZapfHumnstBT" w:cs="Times New Roman"/>
          <w:color w:val="231F20"/>
          <w:sz w:val="20"/>
          <w:szCs w:val="20"/>
        </w:rPr>
        <w:br/>
        <w:t>7. A taxpayer who is considered to be a resident of two countries.</w:t>
      </w:r>
      <w:r w:rsidRPr="00734B7F">
        <w:rPr>
          <w:rFonts w:ascii="ZapfHumnstBT" w:eastAsia="Times New Roman" w:hAnsi="ZapfHumnstBT" w:cs="Times New Roman"/>
          <w:color w:val="231F20"/>
          <w:sz w:val="20"/>
          <w:szCs w:val="20"/>
        </w:rPr>
        <w:br/>
        <w:t>8. A tax on income that is applied at the same rate to all taxpayers, without regard to the level</w:t>
      </w:r>
      <w:r w:rsidRPr="00734B7F">
        <w:rPr>
          <w:rFonts w:ascii="ZapfHumnstBT" w:eastAsia="Times New Roman" w:hAnsi="ZapfHumnstBT" w:cs="Times New Roman"/>
          <w:color w:val="231F20"/>
          <w:sz w:val="20"/>
          <w:szCs w:val="20"/>
        </w:rPr>
        <w:br/>
        <w:t>of their income.</w:t>
      </w:r>
      <w:r w:rsidRPr="00734B7F">
        <w:rPr>
          <w:rFonts w:ascii="ZapfHumnstBT" w:eastAsia="Times New Roman" w:hAnsi="ZapfHumnstBT" w:cs="Times New Roman"/>
          <w:color w:val="231F20"/>
          <w:sz w:val="20"/>
          <w:szCs w:val="20"/>
        </w:rPr>
        <w:br/>
        <w:t>9. An individual who either enters Canada during the year and becomes a resident or, alternatively, an individual who departs from Canada during the year and gives up their</w:t>
      </w:r>
      <w:r w:rsidRPr="00734B7F">
        <w:rPr>
          <w:rFonts w:ascii="ZapfHumnstBT" w:eastAsia="Times New Roman" w:hAnsi="ZapfHumnstBT" w:cs="Times New Roman"/>
          <w:color w:val="231F20"/>
          <w:sz w:val="20"/>
          <w:szCs w:val="20"/>
        </w:rPr>
        <w:br/>
        <w:t>Resident status.</w:t>
      </w:r>
      <w:r w:rsidRPr="00734B7F">
        <w:rPr>
          <w:rFonts w:ascii="ZapfHumnstBT" w:eastAsia="Times New Roman" w:hAnsi="ZapfHumnstBT" w:cs="Times New Roman"/>
          <w:color w:val="231F20"/>
          <w:sz w:val="20"/>
          <w:szCs w:val="20"/>
        </w:rPr>
        <w:br/>
        <w:t>10. A tax system that applies higher effective rates for individuals with higher incomes and</w:t>
      </w:r>
      <w:r w:rsidRPr="00734B7F">
        <w:rPr>
          <w:rFonts w:ascii="ZapfHumnstBT" w:eastAsia="Times New Roman" w:hAnsi="ZapfHumnstBT" w:cs="Times New Roman"/>
          <w:color w:val="231F20"/>
          <w:sz w:val="20"/>
          <w:szCs w:val="20"/>
        </w:rPr>
        <w:br/>
        <w:t>lower effective rates for individuals with lower incomes.</w:t>
      </w:r>
      <w:r w:rsidRPr="00734B7F">
        <w:rPr>
          <w:rFonts w:ascii="ZapfHumnstBT" w:eastAsia="Times New Roman" w:hAnsi="ZapfHumnstBT" w:cs="Times New Roman"/>
          <w:color w:val="231F20"/>
          <w:sz w:val="20"/>
          <w:szCs w:val="20"/>
        </w:rPr>
        <w:br/>
        <w:t>11. None of the above definitions apply. (This answer can be used more than once.)</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- 5A</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Key Term Matching (Easy)</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21</w:t>
      </w:r>
      <w:r w:rsidRPr="00734B7F">
        <w:rPr>
          <w:rFonts w:ascii="Times New Roman" w:eastAsia="Times New Roman" w:hAnsi="Times New Roman" w:cs="Times New Roman"/>
          <w:sz w:val="24"/>
          <w:szCs w:val="24"/>
        </w:rPr>
        <w:br/>
      </w:r>
      <w:r w:rsidRPr="00734B7F">
        <w:rPr>
          <w:rFonts w:ascii="ZapfHumnstBT-Bold" w:eastAsia="Times New Roman" w:hAnsi="ZapfHumnstBT-Bold" w:cs="Times New Roman"/>
          <w:b/>
          <w:bCs/>
          <w:color w:val="231F20"/>
          <w:sz w:val="20"/>
          <w:szCs w:val="20"/>
        </w:rPr>
        <w:t xml:space="preserve">Required: </w:t>
      </w:r>
      <w:r w:rsidRPr="00734B7F">
        <w:rPr>
          <w:rFonts w:ascii="ZapfHumnstBT" w:eastAsia="Times New Roman" w:hAnsi="ZapfHumnstBT" w:cs="Times New Roman"/>
          <w:color w:val="231F20"/>
          <w:sz w:val="20"/>
          <w:szCs w:val="20"/>
        </w:rPr>
        <w:t>For each of the eight key terms listed (A through H), indicate the number of the</w:t>
      </w:r>
      <w:r w:rsidRPr="00734B7F">
        <w:rPr>
          <w:rFonts w:ascii="ZapfHumnstBT" w:eastAsia="Times New Roman" w:hAnsi="ZapfHumnstBT" w:cs="Times New Roman"/>
          <w:color w:val="231F20"/>
          <w:sz w:val="20"/>
          <w:szCs w:val="20"/>
        </w:rPr>
        <w:br/>
        <w:t xml:space="preserve">item (1 through 10) that provides the </w:t>
      </w:r>
      <w:r w:rsidRPr="00734B7F">
        <w:rPr>
          <w:rFonts w:ascii="ZapfHumnstBT-Bold" w:eastAsia="Times New Roman" w:hAnsi="ZapfHumnstBT-Bold" w:cs="Times New Roman"/>
          <w:b/>
          <w:bCs/>
          <w:color w:val="231F20"/>
          <w:sz w:val="20"/>
          <w:szCs w:val="20"/>
        </w:rPr>
        <w:t xml:space="preserve">BEST </w:t>
      </w:r>
      <w:r w:rsidRPr="00734B7F">
        <w:rPr>
          <w:rFonts w:ascii="ZapfHumnstBT" w:eastAsia="Times New Roman" w:hAnsi="ZapfHumnstBT" w:cs="Times New Roman"/>
          <w:color w:val="231F20"/>
          <w:sz w:val="20"/>
          <w:szCs w:val="20"/>
        </w:rPr>
        <w:t>definition of that term, or, alternatively, that none</w:t>
      </w:r>
      <w:r w:rsidRPr="00734B7F">
        <w:rPr>
          <w:rFonts w:ascii="ZapfHumnstBT" w:eastAsia="Times New Roman" w:hAnsi="ZapfHumnstBT" w:cs="Times New Roman"/>
          <w:color w:val="231F20"/>
          <w:sz w:val="20"/>
          <w:szCs w:val="20"/>
        </w:rPr>
        <w:br/>
        <w:t>of the definitions apply (11). Explanations are not required.</w:t>
      </w:r>
      <w:r w:rsidRPr="00734B7F">
        <w:rPr>
          <w:rFonts w:ascii="ZapfHumnstBT" w:eastAsia="Times New Roman" w:hAnsi="ZapfHumnstBT" w:cs="Times New Roman"/>
          <w:color w:val="231F20"/>
          <w:sz w:val="20"/>
          <w:szCs w:val="20"/>
        </w:rPr>
        <w:br/>
        <w:t>Indicate only one number for each key term. No marks will be awarded if you indicate more</w:t>
      </w:r>
      <w:r w:rsidRPr="00734B7F">
        <w:rPr>
          <w:rFonts w:ascii="ZapfHumnstBT" w:eastAsia="Times New Roman" w:hAnsi="ZapfHumnstBT" w:cs="Times New Roman"/>
          <w:color w:val="231F20"/>
          <w:sz w:val="20"/>
          <w:szCs w:val="20"/>
        </w:rPr>
        <w:br/>
        <w:t>than one number for any key term.</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- 5A</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Key Term Matching (Easy)</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22</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E3092"/>
          <w:sz w:val="28"/>
          <w:szCs w:val="28"/>
        </w:rPr>
        <w:t>TIF PROBLEM ONE - 5B</w:t>
      </w:r>
      <w:r w:rsidRPr="00734B7F">
        <w:rPr>
          <w:rFonts w:ascii="Helvetica-Bold" w:eastAsia="Times New Roman" w:hAnsi="Helvetica-Bold" w:cs="Times New Roman"/>
          <w:b/>
          <w:bCs/>
          <w:color w:val="2E3092"/>
          <w:sz w:val="28"/>
          <w:szCs w:val="28"/>
        </w:rPr>
        <w:br/>
        <w:t>Introduction - Key Term Matching (Moderate)</w:t>
      </w:r>
      <w:r w:rsidRPr="00734B7F">
        <w:rPr>
          <w:rFonts w:ascii="Helvetica-Bold" w:eastAsia="Times New Roman" w:hAnsi="Helvetica-Bold" w:cs="Times New Roman"/>
          <w:b/>
          <w:bCs/>
          <w:color w:val="2E3092"/>
          <w:sz w:val="28"/>
          <w:szCs w:val="28"/>
        </w:rPr>
        <w:br/>
      </w:r>
      <w:r w:rsidRPr="00734B7F">
        <w:rPr>
          <w:rFonts w:ascii="ZapfHumnstBT-Bold" w:eastAsia="Times New Roman" w:hAnsi="ZapfHumnstBT-Bold" w:cs="Times New Roman"/>
          <w:b/>
          <w:bCs/>
          <w:color w:val="231F20"/>
          <w:sz w:val="20"/>
          <w:szCs w:val="20"/>
        </w:rPr>
        <w:t xml:space="preserve">Note to Instructor </w:t>
      </w:r>
      <w:r w:rsidRPr="00734B7F">
        <w:rPr>
          <w:rFonts w:ascii="ZapfHumnstBT" w:eastAsia="Times New Roman" w:hAnsi="ZapfHumnstBT" w:cs="Times New Roman"/>
          <w:color w:val="231F20"/>
          <w:sz w:val="20"/>
          <w:szCs w:val="20"/>
        </w:rPr>
        <w:t>There are two versions of this matching problem. The list of key</w:t>
      </w:r>
      <w:r w:rsidRPr="00734B7F">
        <w:rPr>
          <w:rFonts w:ascii="ZapfHumnstBT" w:eastAsia="Times New Roman" w:hAnsi="ZapfHumnstBT" w:cs="Times New Roman"/>
          <w:color w:val="231F20"/>
          <w:sz w:val="20"/>
          <w:szCs w:val="20"/>
        </w:rPr>
        <w:br/>
        <w:t>terms is the same in both versions, but the potential definitions given are different.</w:t>
      </w:r>
      <w:r w:rsidRPr="00734B7F">
        <w:rPr>
          <w:rFonts w:ascii="ZapfHumnstBT" w:eastAsia="Times New Roman" w:hAnsi="ZapfHumnstBT" w:cs="Times New Roman"/>
          <w:color w:val="231F20"/>
          <w:sz w:val="20"/>
          <w:szCs w:val="20"/>
        </w:rPr>
        <w:br/>
        <w:t>Version A is easy, there is only one possible answer for each term.</w:t>
      </w:r>
      <w:r w:rsidRPr="00734B7F">
        <w:rPr>
          <w:rFonts w:ascii="ZapfHumnstBT" w:eastAsia="Times New Roman" w:hAnsi="ZapfHumnstBT" w:cs="Times New Roman"/>
          <w:color w:val="231F20"/>
          <w:sz w:val="20"/>
          <w:szCs w:val="20"/>
        </w:rPr>
        <w:br/>
        <w:t>Version B is more difficult in that there are additional possible answers that are</w:t>
      </w:r>
      <w:r w:rsidRPr="00734B7F">
        <w:rPr>
          <w:rFonts w:ascii="ZapfHumnstBT" w:eastAsia="Times New Roman" w:hAnsi="ZapfHumnstBT" w:cs="Times New Roman"/>
          <w:color w:val="231F20"/>
          <w:sz w:val="20"/>
          <w:szCs w:val="20"/>
        </w:rPr>
        <w:br/>
        <w:t>similar to the correct answers.</w:t>
      </w:r>
      <w:r w:rsidRPr="00734B7F">
        <w:rPr>
          <w:rFonts w:ascii="ZapfHumnstBT" w:eastAsia="Times New Roman" w:hAnsi="ZapfHumnstBT" w:cs="Times New Roman"/>
          <w:color w:val="231F20"/>
          <w:sz w:val="20"/>
          <w:szCs w:val="20"/>
        </w:rPr>
        <w:br/>
        <w:t>The following eight key terms are listed at the end of Chapter 1, “Introduction To Federal Taxation In Canada”:</w:t>
      </w:r>
      <w:r w:rsidRPr="00734B7F">
        <w:rPr>
          <w:rFonts w:ascii="ZapfHumnstBT" w:eastAsia="Times New Roman" w:hAnsi="ZapfHumnstBT" w:cs="Times New Roman"/>
          <w:color w:val="231F20"/>
          <w:sz w:val="20"/>
          <w:szCs w:val="20"/>
        </w:rPr>
        <w:br/>
        <w:t>A. Fiscal Period</w:t>
      </w:r>
      <w:r w:rsidRPr="00734B7F">
        <w:rPr>
          <w:rFonts w:ascii="ZapfHumnstBT" w:eastAsia="Times New Roman" w:hAnsi="ZapfHumnstBT" w:cs="Times New Roman"/>
          <w:color w:val="231F20"/>
          <w:sz w:val="20"/>
          <w:szCs w:val="20"/>
        </w:rPr>
        <w:br/>
        <w:t>B. Flat Tax System</w:t>
      </w:r>
      <w:r w:rsidRPr="00734B7F">
        <w:rPr>
          <w:rFonts w:ascii="ZapfHumnstBT" w:eastAsia="Times New Roman" w:hAnsi="ZapfHumnstBT" w:cs="Times New Roman"/>
          <w:color w:val="231F20"/>
          <w:sz w:val="20"/>
          <w:szCs w:val="20"/>
        </w:rPr>
        <w:br/>
        <w:t>C. Part Year Resident</w:t>
      </w:r>
      <w:r w:rsidRPr="00734B7F">
        <w:rPr>
          <w:rFonts w:ascii="ZapfHumnstBT" w:eastAsia="Times New Roman" w:hAnsi="ZapfHumnstBT" w:cs="Times New Roman"/>
          <w:color w:val="231F20"/>
          <w:sz w:val="20"/>
          <w:szCs w:val="20"/>
        </w:rPr>
        <w:br/>
        <w:t>D. Net Income For Tax Purposes</w:t>
      </w:r>
      <w:r w:rsidRPr="00734B7F">
        <w:rPr>
          <w:rFonts w:ascii="ZapfHumnstBT" w:eastAsia="Times New Roman" w:hAnsi="ZapfHumnstBT" w:cs="Times New Roman"/>
          <w:color w:val="231F20"/>
          <w:sz w:val="20"/>
          <w:szCs w:val="20"/>
        </w:rPr>
        <w:br/>
        <w:t>E. Person</w:t>
      </w:r>
      <w:r w:rsidRPr="00734B7F">
        <w:rPr>
          <w:rFonts w:ascii="ZapfHumnstBT" w:eastAsia="Times New Roman" w:hAnsi="ZapfHumnstBT" w:cs="Times New Roman"/>
          <w:color w:val="231F20"/>
          <w:sz w:val="20"/>
          <w:szCs w:val="20"/>
        </w:rPr>
        <w:br/>
        <w:t>F. Regressive Tax System</w:t>
      </w:r>
      <w:r w:rsidRPr="00734B7F">
        <w:rPr>
          <w:rFonts w:ascii="ZapfHumnstBT" w:eastAsia="Times New Roman" w:hAnsi="ZapfHumnstBT" w:cs="Times New Roman"/>
          <w:color w:val="231F20"/>
          <w:sz w:val="20"/>
          <w:szCs w:val="20"/>
        </w:rPr>
        <w:br/>
        <w:t>G. Sojourner</w:t>
      </w:r>
      <w:r w:rsidRPr="00734B7F">
        <w:rPr>
          <w:rFonts w:ascii="ZapfHumnstBT" w:eastAsia="Times New Roman" w:hAnsi="ZapfHumnstBT" w:cs="Times New Roman"/>
          <w:color w:val="231F20"/>
          <w:sz w:val="20"/>
          <w:szCs w:val="20"/>
        </w:rPr>
        <w:br/>
        <w:t>H. Dual Resident</w:t>
      </w:r>
      <w:r w:rsidRPr="00734B7F">
        <w:rPr>
          <w:rFonts w:ascii="ZapfHumnstBT" w:eastAsia="Times New Roman" w:hAnsi="ZapfHumnstBT" w:cs="Times New Roman"/>
          <w:color w:val="231F20"/>
          <w:sz w:val="20"/>
          <w:szCs w:val="20"/>
        </w:rPr>
        <w:br/>
        <w:t>The following list contains 14 potential definitions for the preceding key terms.</w:t>
      </w:r>
      <w:r w:rsidRPr="00734B7F">
        <w:rPr>
          <w:rFonts w:ascii="ZapfHumnstBT" w:eastAsia="Times New Roman" w:hAnsi="ZapfHumnstBT" w:cs="Times New Roman"/>
          <w:color w:val="231F20"/>
          <w:sz w:val="20"/>
          <w:szCs w:val="20"/>
        </w:rPr>
        <w:br/>
        <w:t>1. A taxation year that does not exceed 53 weeks.</w:t>
      </w:r>
      <w:r w:rsidRPr="00734B7F">
        <w:rPr>
          <w:rFonts w:ascii="ZapfHumnstBT" w:eastAsia="Times New Roman" w:hAnsi="ZapfHumnstBT" w:cs="Times New Roman"/>
          <w:color w:val="231F20"/>
          <w:sz w:val="20"/>
          <w:szCs w:val="20"/>
        </w:rPr>
        <w:br/>
        <w:t>2. An individual who has a residence in more than one country.</w:t>
      </w:r>
      <w:r w:rsidRPr="00734B7F">
        <w:rPr>
          <w:rFonts w:ascii="ZapfHumnstBT" w:eastAsia="Times New Roman" w:hAnsi="ZapfHumnstBT" w:cs="Times New Roman"/>
          <w:color w:val="231F20"/>
          <w:sz w:val="20"/>
          <w:szCs w:val="20"/>
        </w:rPr>
        <w:br/>
        <w:t>3. A tax system that applies higher effective rates for individuals with lower incomes and</w:t>
      </w:r>
      <w:r w:rsidRPr="00734B7F">
        <w:rPr>
          <w:rFonts w:ascii="ZapfHumnstBT" w:eastAsia="Times New Roman" w:hAnsi="ZapfHumnstBT" w:cs="Times New Roman"/>
          <w:color w:val="231F20"/>
          <w:sz w:val="20"/>
          <w:szCs w:val="20"/>
        </w:rPr>
        <w:br/>
        <w:t>lower effective rates for individuals with higher incomes.</w:t>
      </w:r>
      <w:r w:rsidRPr="00734B7F">
        <w:rPr>
          <w:rFonts w:ascii="ZapfHumnstBT" w:eastAsia="Times New Roman" w:hAnsi="ZapfHumnstBT" w:cs="Times New Roman"/>
          <w:color w:val="231F20"/>
          <w:sz w:val="20"/>
          <w:szCs w:val="20"/>
        </w:rPr>
        <w:br/>
        <w:t>4. The total of net employment income, net business and property income, net taxable capital gains, other sources of income, and other deductions from income.</w:t>
      </w:r>
      <w:r w:rsidRPr="00734B7F">
        <w:rPr>
          <w:rFonts w:ascii="ZapfHumnstBT" w:eastAsia="Times New Roman" w:hAnsi="ZapfHumnstBT" w:cs="Times New Roman"/>
          <w:color w:val="231F20"/>
          <w:sz w:val="20"/>
          <w:szCs w:val="20"/>
        </w:rPr>
        <w:br/>
        <w:t>5. A CRA publication providing their interpretation of various technical issues related to income taxes.</w:t>
      </w:r>
      <w:r w:rsidRPr="00734B7F">
        <w:rPr>
          <w:rFonts w:ascii="ZapfHumnstBT" w:eastAsia="Times New Roman" w:hAnsi="ZapfHumnstBT" w:cs="Times New Roman"/>
          <w:color w:val="231F20"/>
          <w:sz w:val="20"/>
          <w:szCs w:val="20"/>
        </w:rPr>
        <w:br/>
        <w:t xml:space="preserve">6. A term used in the </w:t>
      </w:r>
      <w:r w:rsidRPr="00734B7F">
        <w:rPr>
          <w:rFonts w:ascii="ZapfHumnstBT-NormalItalic" w:eastAsia="Times New Roman" w:hAnsi="ZapfHumnstBT-NormalItalic" w:cs="Times New Roman"/>
          <w:i/>
          <w:iCs/>
          <w:color w:val="231F20"/>
          <w:sz w:val="20"/>
          <w:szCs w:val="20"/>
        </w:rPr>
        <w:t xml:space="preserve">Income Tax Act </w:t>
      </w:r>
      <w:r w:rsidRPr="00734B7F">
        <w:rPr>
          <w:rFonts w:ascii="ZapfHumnstBT" w:eastAsia="Times New Roman" w:hAnsi="ZapfHumnstBT" w:cs="Times New Roman"/>
          <w:color w:val="231F20"/>
          <w:sz w:val="20"/>
          <w:szCs w:val="20"/>
        </w:rPr>
        <w:t>to refer to taxable entities.</w:t>
      </w:r>
      <w:r w:rsidRPr="00734B7F">
        <w:rPr>
          <w:rFonts w:ascii="ZapfHumnstBT" w:eastAsia="Times New Roman" w:hAnsi="ZapfHumnstBT" w:cs="Times New Roman"/>
          <w:color w:val="231F20"/>
          <w:sz w:val="20"/>
          <w:szCs w:val="20"/>
        </w:rPr>
        <w:br/>
        <w:t>7. The total of all positive sources of income, including employment income, business and</w:t>
      </w:r>
      <w:r w:rsidRPr="00734B7F">
        <w:rPr>
          <w:rFonts w:ascii="ZapfHumnstBT" w:eastAsia="Times New Roman" w:hAnsi="ZapfHumnstBT" w:cs="Times New Roman"/>
          <w:color w:val="231F20"/>
          <w:sz w:val="20"/>
          <w:szCs w:val="20"/>
        </w:rPr>
        <w:br/>
        <w:t>property income, net taxable capital gains, and other sources of income.</w:t>
      </w:r>
      <w:r w:rsidRPr="00734B7F">
        <w:rPr>
          <w:rFonts w:ascii="ZapfHumnstBT" w:eastAsia="Times New Roman" w:hAnsi="ZapfHumnstBT" w:cs="Times New Roman"/>
          <w:color w:val="231F20"/>
          <w:sz w:val="20"/>
          <w:szCs w:val="20"/>
        </w:rPr>
        <w:br/>
        <w:t>8. An individual who is deemed under ITA 250 to be a Canadian Resident for the full taxation</w:t>
      </w:r>
      <w:r w:rsidRPr="00734B7F">
        <w:rPr>
          <w:rFonts w:ascii="ZapfHumnstBT" w:eastAsia="Times New Roman" w:hAnsi="ZapfHumnstBT" w:cs="Times New Roman"/>
          <w:color w:val="231F20"/>
          <w:sz w:val="20"/>
          <w:szCs w:val="20"/>
        </w:rPr>
        <w:br/>
        <w:t>year as the result of having been temporarily present in Canada for 183 days or more.</w:t>
      </w:r>
      <w:r w:rsidRPr="00734B7F">
        <w:rPr>
          <w:rFonts w:ascii="ZapfHumnstBT" w:eastAsia="Times New Roman" w:hAnsi="ZapfHumnstBT" w:cs="Times New Roman"/>
          <w:color w:val="231F20"/>
          <w:sz w:val="20"/>
          <w:szCs w:val="20"/>
        </w:rPr>
        <w:br/>
      </w:r>
      <w:r w:rsidRPr="00734B7F">
        <w:rPr>
          <w:rFonts w:ascii="ZapfHumnstBT" w:eastAsia="Times New Roman" w:hAnsi="ZapfHumnstBT" w:cs="Times New Roman"/>
          <w:color w:val="231F20"/>
          <w:sz w:val="20"/>
          <w:szCs w:val="20"/>
        </w:rPr>
        <w:lastRenderedPageBreak/>
        <w:t>9. A taxpayer who is considered to be a resident of two countries.</w:t>
      </w:r>
      <w:r w:rsidRPr="00734B7F">
        <w:rPr>
          <w:rFonts w:ascii="ZapfHumnstBT" w:eastAsia="Times New Roman" w:hAnsi="ZapfHumnstBT" w:cs="Times New Roman"/>
          <w:color w:val="231F20"/>
          <w:sz w:val="20"/>
          <w:szCs w:val="20"/>
        </w:rPr>
        <w:br/>
        <w:t>10. A tax on income that is applied at the same rate to all taxpayers, without regard to the level</w:t>
      </w:r>
      <w:r w:rsidRPr="00734B7F">
        <w:rPr>
          <w:rFonts w:ascii="ZapfHumnstBT" w:eastAsia="Times New Roman" w:hAnsi="ZapfHumnstBT" w:cs="Times New Roman"/>
          <w:color w:val="231F20"/>
          <w:sz w:val="20"/>
          <w:szCs w:val="20"/>
        </w:rPr>
        <w:br/>
        <w:t>of their income.</w:t>
      </w:r>
      <w:r w:rsidRPr="00734B7F">
        <w:rPr>
          <w:rFonts w:ascii="ZapfHumnstBT" w:eastAsia="Times New Roman" w:hAnsi="ZapfHumnstBT" w:cs="Times New Roman"/>
          <w:color w:val="231F20"/>
          <w:sz w:val="20"/>
          <w:szCs w:val="20"/>
        </w:rPr>
        <w:br/>
        <w:t>11. An individual human being.</w:t>
      </w:r>
      <w:r w:rsidRPr="00734B7F">
        <w:rPr>
          <w:rFonts w:ascii="ZapfHumnstBT" w:eastAsia="Times New Roman" w:hAnsi="ZapfHumnstBT" w:cs="Times New Roman"/>
          <w:color w:val="231F20"/>
          <w:sz w:val="20"/>
          <w:szCs w:val="20"/>
        </w:rPr>
        <w:br/>
        <w:t>12. A taxation year that is longer or shorter than 52 weeks.</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- 5B</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Key Term Matching (Moderate)</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23</w:t>
      </w:r>
      <w:r w:rsidRPr="00734B7F">
        <w:rPr>
          <w:rFonts w:ascii="Times New Roman" w:eastAsia="Times New Roman" w:hAnsi="Times New Roman" w:cs="Times New Roman"/>
          <w:sz w:val="24"/>
          <w:szCs w:val="24"/>
        </w:rPr>
        <w:br/>
      </w:r>
      <w:r w:rsidRPr="00734B7F">
        <w:rPr>
          <w:rFonts w:ascii="ZapfHumnstBT" w:eastAsia="Times New Roman" w:hAnsi="ZapfHumnstBT" w:cs="Times New Roman"/>
          <w:color w:val="231F20"/>
          <w:sz w:val="20"/>
          <w:szCs w:val="20"/>
        </w:rPr>
        <w:t>13. An individual who either enters Canada during the year and becomes a resident or, alternatively, an individual who departs from Canada during the year and gives up their</w:t>
      </w:r>
      <w:r w:rsidRPr="00734B7F">
        <w:rPr>
          <w:rFonts w:ascii="ZapfHumnstBT" w:eastAsia="Times New Roman" w:hAnsi="ZapfHumnstBT" w:cs="Times New Roman"/>
          <w:color w:val="231F20"/>
          <w:sz w:val="20"/>
          <w:szCs w:val="20"/>
        </w:rPr>
        <w:br/>
        <w:t>Resident status.</w:t>
      </w:r>
      <w:r w:rsidRPr="00734B7F">
        <w:rPr>
          <w:rFonts w:ascii="ZapfHumnstBT" w:eastAsia="Times New Roman" w:hAnsi="ZapfHumnstBT" w:cs="Times New Roman"/>
          <w:color w:val="231F20"/>
          <w:sz w:val="20"/>
          <w:szCs w:val="20"/>
        </w:rPr>
        <w:br/>
        <w:t>14. A tax system that applies higher effective rates for individuals with higher incomes and</w:t>
      </w:r>
      <w:r w:rsidRPr="00734B7F">
        <w:rPr>
          <w:rFonts w:ascii="ZapfHumnstBT" w:eastAsia="Times New Roman" w:hAnsi="ZapfHumnstBT" w:cs="Times New Roman"/>
          <w:color w:val="231F20"/>
          <w:sz w:val="20"/>
          <w:szCs w:val="20"/>
        </w:rPr>
        <w:br/>
        <w:t>lower effective rates for individuals with lower incomes.</w:t>
      </w:r>
      <w:r w:rsidRPr="00734B7F">
        <w:rPr>
          <w:rFonts w:ascii="ZapfHumnstBT" w:eastAsia="Times New Roman" w:hAnsi="ZapfHumnstBT" w:cs="Times New Roman"/>
          <w:color w:val="231F20"/>
          <w:sz w:val="20"/>
          <w:szCs w:val="20"/>
        </w:rPr>
        <w:br/>
        <w:t>15. None of the above definitions apply. (This answer can be used more than once.)</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 xml:space="preserve">Required: </w:t>
      </w:r>
      <w:r w:rsidRPr="00734B7F">
        <w:rPr>
          <w:rFonts w:ascii="ZapfHumnstBT" w:eastAsia="Times New Roman" w:hAnsi="ZapfHumnstBT" w:cs="Times New Roman"/>
          <w:color w:val="231F20"/>
          <w:sz w:val="20"/>
          <w:szCs w:val="20"/>
        </w:rPr>
        <w:t>For each of the eight key terms listed (A through H), indicate the number of the</w:t>
      </w:r>
      <w:r w:rsidRPr="00734B7F">
        <w:rPr>
          <w:rFonts w:ascii="ZapfHumnstBT" w:eastAsia="Times New Roman" w:hAnsi="ZapfHumnstBT" w:cs="Times New Roman"/>
          <w:color w:val="231F20"/>
          <w:sz w:val="20"/>
          <w:szCs w:val="20"/>
        </w:rPr>
        <w:br/>
        <w:t xml:space="preserve">item (1 through 14) that provides the </w:t>
      </w:r>
      <w:r w:rsidRPr="00734B7F">
        <w:rPr>
          <w:rFonts w:ascii="ZapfHumnstBT-Bold" w:eastAsia="Times New Roman" w:hAnsi="ZapfHumnstBT-Bold" w:cs="Times New Roman"/>
          <w:b/>
          <w:bCs/>
          <w:color w:val="231F20"/>
          <w:sz w:val="20"/>
          <w:szCs w:val="20"/>
        </w:rPr>
        <w:t xml:space="preserve">BEST </w:t>
      </w:r>
      <w:r w:rsidRPr="00734B7F">
        <w:rPr>
          <w:rFonts w:ascii="ZapfHumnstBT" w:eastAsia="Times New Roman" w:hAnsi="ZapfHumnstBT" w:cs="Times New Roman"/>
          <w:color w:val="231F20"/>
          <w:sz w:val="20"/>
          <w:szCs w:val="20"/>
        </w:rPr>
        <w:t>definition of that term, or, alternatively, that none</w:t>
      </w:r>
      <w:r w:rsidRPr="00734B7F">
        <w:rPr>
          <w:rFonts w:ascii="ZapfHumnstBT" w:eastAsia="Times New Roman" w:hAnsi="ZapfHumnstBT" w:cs="Times New Roman"/>
          <w:color w:val="231F20"/>
          <w:sz w:val="20"/>
          <w:szCs w:val="20"/>
        </w:rPr>
        <w:br/>
        <w:t>of the definitions apply (15). Explanations are not required.</w:t>
      </w:r>
      <w:r w:rsidRPr="00734B7F">
        <w:rPr>
          <w:rFonts w:ascii="ZapfHumnstBT" w:eastAsia="Times New Roman" w:hAnsi="ZapfHumnstBT" w:cs="Times New Roman"/>
          <w:color w:val="231F20"/>
          <w:sz w:val="20"/>
          <w:szCs w:val="20"/>
        </w:rPr>
        <w:br/>
        <w:t>Indicate only one number for each key term. No marks will be awarded if you indicate more</w:t>
      </w:r>
      <w:r w:rsidRPr="00734B7F">
        <w:rPr>
          <w:rFonts w:ascii="ZapfHumnstBT" w:eastAsia="Times New Roman" w:hAnsi="ZapfHumnstBT" w:cs="Times New Roman"/>
          <w:color w:val="231F20"/>
          <w:sz w:val="20"/>
          <w:szCs w:val="20"/>
        </w:rPr>
        <w:br/>
        <w:t>than one number for any key term.</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- 5B</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Introduction - Key Term Matching (Moderate)</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24</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E3092"/>
          <w:sz w:val="28"/>
          <w:szCs w:val="28"/>
        </w:rPr>
        <w:t>TIF PROBLEM ONE - 6</w:t>
      </w:r>
      <w:r w:rsidRPr="00734B7F">
        <w:rPr>
          <w:rFonts w:ascii="Helvetica-Bold" w:eastAsia="Times New Roman" w:hAnsi="Helvetica-Bold" w:cs="Times New Roman"/>
          <w:b/>
          <w:bCs/>
          <w:color w:val="2E3092"/>
          <w:sz w:val="28"/>
          <w:szCs w:val="28"/>
        </w:rPr>
        <w:br/>
        <w:t>Application Of Qualitative Characteristics</w:t>
      </w:r>
      <w:r w:rsidRPr="00734B7F">
        <w:rPr>
          <w:rFonts w:ascii="Helvetica-Bold" w:eastAsia="Times New Roman" w:hAnsi="Helvetica-Bold" w:cs="Times New Roman"/>
          <w:b/>
          <w:bCs/>
          <w:color w:val="2E3092"/>
          <w:sz w:val="28"/>
          <w:szCs w:val="28"/>
        </w:rPr>
        <w:br/>
      </w:r>
      <w:r w:rsidRPr="00734B7F">
        <w:rPr>
          <w:rFonts w:ascii="ZapfHumnstBT" w:eastAsia="Times New Roman" w:hAnsi="ZapfHumnstBT" w:cs="Times New Roman"/>
          <w:color w:val="231F20"/>
          <w:sz w:val="20"/>
          <w:szCs w:val="20"/>
        </w:rPr>
        <w:t>Since it came into power in 2015, the new Liberal government has made a number of changes</w:t>
      </w:r>
      <w:r w:rsidRPr="00734B7F">
        <w:rPr>
          <w:rFonts w:ascii="ZapfHumnstBT" w:eastAsia="Times New Roman" w:hAnsi="ZapfHumnstBT" w:cs="Times New Roman"/>
          <w:color w:val="231F20"/>
          <w:sz w:val="20"/>
          <w:szCs w:val="20"/>
        </w:rPr>
        <w:br/>
        <w:t>in the Canadian tax system. A brief description of five of these changes follows.</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 xml:space="preserve">Increase In Maximum Tax Rate </w:t>
      </w:r>
      <w:r w:rsidRPr="00734B7F">
        <w:rPr>
          <w:rFonts w:ascii="ZapfHumnstBT" w:eastAsia="Times New Roman" w:hAnsi="ZapfHumnstBT" w:cs="Times New Roman"/>
          <w:color w:val="231F20"/>
          <w:sz w:val="20"/>
          <w:szCs w:val="20"/>
        </w:rPr>
        <w:t>For many years the maximum federal tax rate for</w:t>
      </w:r>
      <w:r w:rsidRPr="00734B7F">
        <w:rPr>
          <w:rFonts w:ascii="ZapfHumnstBT" w:eastAsia="Times New Roman" w:hAnsi="ZapfHumnstBT" w:cs="Times New Roman"/>
          <w:color w:val="231F20"/>
          <w:sz w:val="20"/>
          <w:szCs w:val="20"/>
        </w:rPr>
        <w:br/>
        <w:t>individuals has been 29 percent. For 2016 and subsequent years, this maximum has</w:t>
      </w:r>
      <w:r w:rsidRPr="00734B7F">
        <w:rPr>
          <w:rFonts w:ascii="ZapfHumnstBT" w:eastAsia="Times New Roman" w:hAnsi="ZapfHumnstBT" w:cs="Times New Roman"/>
          <w:color w:val="231F20"/>
          <w:sz w:val="20"/>
          <w:szCs w:val="20"/>
        </w:rPr>
        <w:br/>
        <w:t>been increased to 33 percent. This has resulted in a situation where the maximum</w:t>
      </w:r>
      <w:r w:rsidRPr="00734B7F">
        <w:rPr>
          <w:rFonts w:ascii="ZapfHumnstBT" w:eastAsia="Times New Roman" w:hAnsi="ZapfHumnstBT" w:cs="Times New Roman"/>
          <w:color w:val="231F20"/>
          <w:sz w:val="20"/>
          <w:szCs w:val="20"/>
        </w:rPr>
        <w:br/>
        <w:t>combined federal/provincial rate on individuals is over 50 percent in most provinces.</w:t>
      </w:r>
      <w:r w:rsidRPr="00734B7F">
        <w:rPr>
          <w:rFonts w:ascii="ZapfHumnstBT" w:eastAsia="Times New Roman" w:hAnsi="ZapfHumnstBT" w:cs="Times New Roman"/>
          <w:color w:val="231F20"/>
          <w:sz w:val="20"/>
          <w:szCs w:val="20"/>
        </w:rPr>
        <w:br/>
        <w:t>It reaches as high as 54 percent in one province.</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 xml:space="preserve">Repeal Of The Family Tax Cut </w:t>
      </w:r>
      <w:r w:rsidRPr="00734B7F">
        <w:rPr>
          <w:rFonts w:ascii="ZapfHumnstBT" w:eastAsia="Times New Roman" w:hAnsi="ZapfHumnstBT" w:cs="Times New Roman"/>
          <w:color w:val="231F20"/>
          <w:sz w:val="20"/>
          <w:szCs w:val="20"/>
        </w:rPr>
        <w:t>This provision provided a tax reduction based on a</w:t>
      </w:r>
      <w:r w:rsidRPr="00734B7F">
        <w:rPr>
          <w:rFonts w:ascii="ZapfHumnstBT" w:eastAsia="Times New Roman" w:hAnsi="ZapfHumnstBT" w:cs="Times New Roman"/>
          <w:color w:val="231F20"/>
          <w:sz w:val="20"/>
          <w:szCs w:val="20"/>
        </w:rPr>
        <w:br/>
        <w:t>limited amount of income splitting. Specifically, a separate calculation of Tax Payable</w:t>
      </w:r>
      <w:r w:rsidRPr="00734B7F">
        <w:rPr>
          <w:rFonts w:ascii="ZapfHumnstBT" w:eastAsia="Times New Roman" w:hAnsi="ZapfHumnstBT" w:cs="Times New Roman"/>
          <w:color w:val="231F20"/>
          <w:sz w:val="20"/>
          <w:szCs w:val="20"/>
        </w:rPr>
        <w:br/>
        <w:t>was based on the assumption that up to $50,000 of Taxable Income was transferred</w:t>
      </w:r>
      <w:r w:rsidRPr="00734B7F">
        <w:rPr>
          <w:rFonts w:ascii="ZapfHumnstBT" w:eastAsia="Times New Roman" w:hAnsi="ZapfHumnstBT" w:cs="Times New Roman"/>
          <w:color w:val="231F20"/>
          <w:sz w:val="20"/>
          <w:szCs w:val="20"/>
        </w:rPr>
        <w:br/>
        <w:t>from a higher income spouse to a lower income spouse. It was only available to</w:t>
      </w:r>
      <w:r w:rsidRPr="00734B7F">
        <w:rPr>
          <w:rFonts w:ascii="ZapfHumnstBT" w:eastAsia="Times New Roman" w:hAnsi="ZapfHumnstBT" w:cs="Times New Roman"/>
          <w:color w:val="231F20"/>
          <w:sz w:val="20"/>
          <w:szCs w:val="20"/>
        </w:rPr>
        <w:br/>
        <w:t>couples with a child under the age of 18. It was repealed for 2016 and subsequent</w:t>
      </w:r>
      <w:r w:rsidRPr="00734B7F">
        <w:rPr>
          <w:rFonts w:ascii="ZapfHumnstBT" w:eastAsia="Times New Roman" w:hAnsi="ZapfHumnstBT" w:cs="Times New Roman"/>
          <w:color w:val="231F20"/>
          <w:sz w:val="20"/>
          <w:szCs w:val="20"/>
        </w:rPr>
        <w:br/>
        <w:t>years.</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 xml:space="preserve">Reduction To Tax Free Savings Account (TFSA) Contributions Limit </w:t>
      </w:r>
      <w:r w:rsidRPr="00734B7F">
        <w:rPr>
          <w:rFonts w:ascii="ZapfHumnstBT" w:eastAsia="Times New Roman" w:hAnsi="ZapfHumnstBT" w:cs="Times New Roman"/>
          <w:color w:val="231F20"/>
          <w:sz w:val="20"/>
          <w:szCs w:val="20"/>
        </w:rPr>
        <w:t>The TFSA</w:t>
      </w:r>
      <w:r w:rsidRPr="00734B7F">
        <w:rPr>
          <w:rFonts w:ascii="ZapfHumnstBT" w:eastAsia="Times New Roman" w:hAnsi="ZapfHumnstBT" w:cs="Times New Roman"/>
          <w:color w:val="231F20"/>
          <w:sz w:val="20"/>
          <w:szCs w:val="20"/>
        </w:rPr>
        <w:br/>
        <w:t>provision allows non-deductible contributions to be made to a registered account</w:t>
      </w:r>
      <w:r w:rsidRPr="00734B7F">
        <w:rPr>
          <w:rFonts w:ascii="ZapfHumnstBT" w:eastAsia="Times New Roman" w:hAnsi="ZapfHumnstBT" w:cs="Times New Roman"/>
          <w:color w:val="231F20"/>
          <w:sz w:val="20"/>
          <w:szCs w:val="20"/>
        </w:rPr>
        <w:br/>
        <w:t>where earnings accumulate on a tax free basis. Withdrawals from these accounts are</w:t>
      </w:r>
      <w:r w:rsidRPr="00734B7F">
        <w:rPr>
          <w:rFonts w:ascii="ZapfHumnstBT" w:eastAsia="Times New Roman" w:hAnsi="ZapfHumnstBT" w:cs="Times New Roman"/>
          <w:color w:val="231F20"/>
          <w:sz w:val="20"/>
          <w:szCs w:val="20"/>
        </w:rPr>
        <w:br/>
        <w:t>not taxed. For 2016 and subsequent years, the maximum annual contribution has</w:t>
      </w:r>
      <w:r w:rsidRPr="00734B7F">
        <w:rPr>
          <w:rFonts w:ascii="ZapfHumnstBT" w:eastAsia="Times New Roman" w:hAnsi="ZapfHumnstBT" w:cs="Times New Roman"/>
          <w:color w:val="231F20"/>
          <w:sz w:val="20"/>
          <w:szCs w:val="20"/>
        </w:rPr>
        <w:br/>
        <w:t>been reduced from $10,000 to $5,500.</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 xml:space="preserve">Small Business Tax Rate </w:t>
      </w:r>
      <w:r w:rsidRPr="00734B7F">
        <w:rPr>
          <w:rFonts w:ascii="ZapfHumnstBT" w:eastAsia="Times New Roman" w:hAnsi="ZapfHumnstBT" w:cs="Times New Roman"/>
          <w:color w:val="231F20"/>
          <w:sz w:val="20"/>
          <w:szCs w:val="20"/>
        </w:rPr>
        <w:t>For many years, the federal tax rate on active business</w:t>
      </w:r>
      <w:r w:rsidRPr="00734B7F">
        <w:rPr>
          <w:rFonts w:ascii="ZapfHumnstBT" w:eastAsia="Times New Roman" w:hAnsi="ZapfHumnstBT" w:cs="Times New Roman"/>
          <w:color w:val="231F20"/>
          <w:sz w:val="20"/>
          <w:szCs w:val="20"/>
        </w:rPr>
        <w:br/>
        <w:t>income earned by Canadian Controlled Private Corporations was 11 percent, 4</w:t>
      </w:r>
      <w:r w:rsidRPr="00734B7F">
        <w:rPr>
          <w:rFonts w:ascii="ZapfHumnstBT" w:eastAsia="Times New Roman" w:hAnsi="ZapfHumnstBT" w:cs="Times New Roman"/>
          <w:color w:val="231F20"/>
          <w:sz w:val="20"/>
          <w:szCs w:val="20"/>
        </w:rPr>
        <w:br/>
        <w:t>percentage points less than the rate applicable to most other corporate income. In</w:t>
      </w:r>
      <w:r w:rsidRPr="00734B7F">
        <w:rPr>
          <w:rFonts w:ascii="ZapfHumnstBT" w:eastAsia="Times New Roman" w:hAnsi="ZapfHumnstBT" w:cs="Times New Roman"/>
          <w:color w:val="231F20"/>
          <w:sz w:val="20"/>
          <w:szCs w:val="20"/>
        </w:rPr>
        <w:br/>
        <w:t>2015, the Conservative government announced that the rate would gradually be</w:t>
      </w:r>
      <w:r w:rsidRPr="00734B7F">
        <w:rPr>
          <w:rFonts w:ascii="ZapfHumnstBT" w:eastAsia="Times New Roman" w:hAnsi="ZapfHumnstBT" w:cs="Times New Roman"/>
          <w:color w:val="231F20"/>
          <w:sz w:val="20"/>
          <w:szCs w:val="20"/>
        </w:rPr>
        <w:br/>
        <w:t>reduced to 9 percent by 2019. The new Liberal government accepted the scheduled</w:t>
      </w:r>
      <w:r w:rsidRPr="00734B7F">
        <w:rPr>
          <w:rFonts w:ascii="ZapfHumnstBT" w:eastAsia="Times New Roman" w:hAnsi="ZapfHumnstBT" w:cs="Times New Roman"/>
          <w:color w:val="231F20"/>
          <w:sz w:val="20"/>
          <w:szCs w:val="20"/>
        </w:rPr>
        <w:br/>
        <w:t>rate reduction to 10.5 percent for 2016, but cancelled any further reduction in the</w:t>
      </w:r>
      <w:r w:rsidRPr="00734B7F">
        <w:rPr>
          <w:rFonts w:ascii="ZapfHumnstBT" w:eastAsia="Times New Roman" w:hAnsi="ZapfHumnstBT" w:cs="Times New Roman"/>
          <w:color w:val="231F20"/>
          <w:sz w:val="20"/>
          <w:szCs w:val="20"/>
        </w:rPr>
        <w:br/>
        <w:t>rate.</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 xml:space="preserve">Early Child Educator School Supply Tax Credit </w:t>
      </w:r>
      <w:r w:rsidRPr="00734B7F">
        <w:rPr>
          <w:rFonts w:ascii="ZapfHumnstBT" w:eastAsia="Times New Roman" w:hAnsi="ZapfHumnstBT" w:cs="Times New Roman"/>
          <w:color w:val="231F20"/>
          <w:sz w:val="20"/>
          <w:szCs w:val="20"/>
        </w:rPr>
        <w:t>The new Liberal government has</w:t>
      </w:r>
      <w:r w:rsidRPr="00734B7F">
        <w:rPr>
          <w:rFonts w:ascii="ZapfHumnstBT" w:eastAsia="Times New Roman" w:hAnsi="ZapfHumnstBT" w:cs="Times New Roman"/>
          <w:color w:val="231F20"/>
          <w:sz w:val="20"/>
          <w:szCs w:val="20"/>
        </w:rPr>
        <w:br/>
      </w:r>
      <w:r w:rsidRPr="00734B7F">
        <w:rPr>
          <w:rFonts w:ascii="ZapfHumnstBT" w:eastAsia="Times New Roman" w:hAnsi="ZapfHumnstBT" w:cs="Times New Roman"/>
          <w:color w:val="231F20"/>
          <w:sz w:val="20"/>
          <w:szCs w:val="20"/>
        </w:rPr>
        <w:lastRenderedPageBreak/>
        <w:t>introduced a new tax credit equal to 15 percent of eligible expenditures for supplies</w:t>
      </w:r>
      <w:r w:rsidRPr="00734B7F">
        <w:rPr>
          <w:rFonts w:ascii="ZapfHumnstBT" w:eastAsia="Times New Roman" w:hAnsi="ZapfHumnstBT" w:cs="Times New Roman"/>
          <w:color w:val="231F20"/>
          <w:sz w:val="20"/>
          <w:szCs w:val="20"/>
        </w:rPr>
        <w:br/>
        <w:t>(e.g., paper, glue, paint for art projects, etc.). The maximum base for the credit will be</w:t>
      </w:r>
      <w:r w:rsidRPr="00734B7F">
        <w:rPr>
          <w:rFonts w:ascii="ZapfHumnstBT" w:eastAsia="Times New Roman" w:hAnsi="ZapfHumnstBT" w:cs="Times New Roman"/>
          <w:color w:val="231F20"/>
          <w:sz w:val="20"/>
          <w:szCs w:val="20"/>
        </w:rPr>
        <w:br/>
        <w:t>$1,000 of eligible supplies in each year. To qualify, the taxpayer must have a certificate or diploma in early childhood education.</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 xml:space="preserve">Required: </w:t>
      </w:r>
      <w:r w:rsidRPr="00734B7F">
        <w:rPr>
          <w:rFonts w:ascii="ZapfHumnstBT" w:eastAsia="Times New Roman" w:hAnsi="ZapfHumnstBT" w:cs="Times New Roman"/>
          <w:color w:val="231F20"/>
          <w:sz w:val="20"/>
          <w:szCs w:val="20"/>
        </w:rPr>
        <w:t>Analyze each of the described changes using two of the qualitative characteristics of tax systems that are listed in your text. For your convenience, the list of qualitative</w:t>
      </w:r>
      <w:r w:rsidRPr="00734B7F">
        <w:rPr>
          <w:rFonts w:ascii="ZapfHumnstBT" w:eastAsia="Times New Roman" w:hAnsi="ZapfHumnstBT" w:cs="Times New Roman"/>
          <w:color w:val="231F20"/>
          <w:sz w:val="20"/>
          <w:szCs w:val="20"/>
        </w:rPr>
        <w:br/>
        <w:t>characteristics presented in the text is as follows:</w:t>
      </w:r>
      <w:r w:rsidRPr="00734B7F">
        <w:rPr>
          <w:rFonts w:ascii="ZapfHumnstBT" w:eastAsia="Times New Roman" w:hAnsi="ZapfHumnstBT" w:cs="Times New Roman"/>
          <w:color w:val="231F20"/>
          <w:sz w:val="20"/>
          <w:szCs w:val="20"/>
        </w:rPr>
        <w:br/>
        <w:t>equity or fairness</w:t>
      </w:r>
      <w:r w:rsidRPr="00734B7F">
        <w:rPr>
          <w:rFonts w:ascii="ZapfHumnstBT" w:eastAsia="Times New Roman" w:hAnsi="ZapfHumnstBT" w:cs="Times New Roman"/>
          <w:color w:val="231F20"/>
          <w:sz w:val="20"/>
          <w:szCs w:val="20"/>
        </w:rPr>
        <w:br/>
        <w:t>neutrality</w:t>
      </w:r>
      <w:r w:rsidRPr="00734B7F">
        <w:rPr>
          <w:rFonts w:ascii="ZapfHumnstBT" w:eastAsia="Times New Roman" w:hAnsi="ZapfHumnstBT" w:cs="Times New Roman"/>
          <w:color w:val="231F20"/>
          <w:sz w:val="20"/>
          <w:szCs w:val="20"/>
        </w:rPr>
        <w:br/>
        <w:t>adequacy</w:t>
      </w:r>
      <w:r w:rsidRPr="00734B7F">
        <w:rPr>
          <w:rFonts w:ascii="ZapfHumnstBT" w:eastAsia="Times New Roman" w:hAnsi="ZapfHumnstBT" w:cs="Times New Roman"/>
          <w:color w:val="231F20"/>
          <w:sz w:val="20"/>
          <w:szCs w:val="20"/>
        </w:rPr>
        <w:br/>
        <w:t>elasticity</w:t>
      </w:r>
      <w:bookmarkStart w:id="0" w:name="_GoBack"/>
      <w:bookmarkEnd w:id="0"/>
      <w:r w:rsidRPr="00734B7F">
        <w:rPr>
          <w:rFonts w:ascii="ZapfHumnstBT" w:eastAsia="Times New Roman" w:hAnsi="ZapfHumnstBT" w:cs="Times New Roman"/>
          <w:color w:val="231F20"/>
          <w:sz w:val="20"/>
          <w:szCs w:val="20"/>
        </w:rPr>
        <w:br/>
        <w:t>flexibility</w:t>
      </w:r>
      <w:r w:rsidRPr="00734B7F">
        <w:rPr>
          <w:rFonts w:ascii="ZapfHumnstBT" w:eastAsia="Times New Roman" w:hAnsi="ZapfHumnstBT" w:cs="Times New Roman"/>
          <w:color w:val="231F20"/>
          <w:sz w:val="20"/>
          <w:szCs w:val="20"/>
        </w:rPr>
        <w:br/>
        <w:t>simplicity and ease of compliance</w:t>
      </w:r>
      <w:r w:rsidRPr="00734B7F">
        <w:rPr>
          <w:rFonts w:ascii="ZapfHumnstBT" w:eastAsia="Times New Roman" w:hAnsi="ZapfHumnstBT" w:cs="Times New Roman"/>
          <w:color w:val="231F20"/>
          <w:sz w:val="20"/>
          <w:szCs w:val="20"/>
        </w:rPr>
        <w:br/>
        <w:t>certainty</w:t>
      </w:r>
      <w:r w:rsidRPr="00734B7F">
        <w:rPr>
          <w:rFonts w:ascii="ZapfHumnstBT" w:eastAsia="Times New Roman" w:hAnsi="ZapfHumnstBT" w:cs="Times New Roman"/>
          <w:color w:val="231F20"/>
          <w:sz w:val="20"/>
          <w:szCs w:val="20"/>
        </w:rPr>
        <w:br/>
        <w:t>balance between sectors</w:t>
      </w:r>
      <w:r w:rsidRPr="00734B7F">
        <w:rPr>
          <w:rFonts w:ascii="ZapfHumnstBT" w:eastAsia="Times New Roman" w:hAnsi="ZapfHumnstBT" w:cs="Times New Roman"/>
          <w:color w:val="231F20"/>
          <w:sz w:val="20"/>
          <w:szCs w:val="20"/>
        </w:rPr>
        <w:br/>
        <w:t>international competitiveness</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- 6</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Application Of Qualitative Characteristics</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25</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E3092"/>
          <w:sz w:val="28"/>
          <w:szCs w:val="28"/>
        </w:rPr>
        <w:t>TIF PROBLEM ONE - 7</w:t>
      </w:r>
      <w:r w:rsidRPr="00734B7F">
        <w:rPr>
          <w:rFonts w:ascii="Helvetica-Bold" w:eastAsia="Times New Roman" w:hAnsi="Helvetica-Bold" w:cs="Times New Roman"/>
          <w:b/>
          <w:bCs/>
          <w:color w:val="2E3092"/>
          <w:sz w:val="28"/>
          <w:szCs w:val="28"/>
        </w:rPr>
        <w:br/>
        <w:t>Application Of Qualitative Characteristics</w:t>
      </w:r>
      <w:r w:rsidRPr="00734B7F">
        <w:rPr>
          <w:rFonts w:ascii="Helvetica-Bold" w:eastAsia="Times New Roman" w:hAnsi="Helvetica-Bold" w:cs="Times New Roman"/>
          <w:b/>
          <w:bCs/>
          <w:color w:val="2E3092"/>
          <w:sz w:val="28"/>
          <w:szCs w:val="28"/>
        </w:rPr>
        <w:br/>
      </w:r>
      <w:r w:rsidRPr="00734B7F">
        <w:rPr>
          <w:rFonts w:ascii="ZapfHumnstBT-Bold" w:eastAsia="Times New Roman" w:hAnsi="ZapfHumnstBT-Bold" w:cs="Times New Roman"/>
          <w:b/>
          <w:bCs/>
          <w:color w:val="231F20"/>
          <w:sz w:val="20"/>
          <w:szCs w:val="20"/>
        </w:rPr>
        <w:t xml:space="preserve">Note </w:t>
      </w:r>
      <w:proofErr w:type="spellStart"/>
      <w:r w:rsidRPr="00734B7F">
        <w:rPr>
          <w:rFonts w:ascii="ZapfHumnstBT" w:eastAsia="Times New Roman" w:hAnsi="ZapfHumnstBT" w:cs="Times New Roman"/>
          <w:color w:val="231F20"/>
          <w:sz w:val="20"/>
          <w:szCs w:val="20"/>
        </w:rPr>
        <w:t>Alsaskatoba</w:t>
      </w:r>
      <w:proofErr w:type="spellEnd"/>
      <w:r w:rsidRPr="00734B7F">
        <w:rPr>
          <w:rFonts w:ascii="ZapfHumnstBT" w:eastAsia="Times New Roman" w:hAnsi="ZapfHumnstBT" w:cs="Times New Roman"/>
          <w:color w:val="231F20"/>
          <w:sz w:val="20"/>
          <w:szCs w:val="20"/>
        </w:rPr>
        <w:t xml:space="preserve"> is a fictional Canadian province. Any resemblance to an actual</w:t>
      </w:r>
      <w:r w:rsidRPr="00734B7F">
        <w:rPr>
          <w:rFonts w:ascii="ZapfHumnstBT" w:eastAsia="Times New Roman" w:hAnsi="ZapfHumnstBT" w:cs="Times New Roman"/>
          <w:color w:val="231F20"/>
          <w:sz w:val="20"/>
          <w:szCs w:val="20"/>
        </w:rPr>
        <w:br/>
        <w:t>Canadian province is purely coincidental.</w:t>
      </w:r>
      <w:r w:rsidRPr="00734B7F">
        <w:rPr>
          <w:rFonts w:ascii="ZapfHumnstBT" w:eastAsia="Times New Roman" w:hAnsi="ZapfHumnstBT" w:cs="Times New Roman"/>
          <w:color w:val="231F20"/>
          <w:sz w:val="20"/>
          <w:szCs w:val="20"/>
        </w:rPr>
        <w:br/>
        <w:t xml:space="preserve">The Province of </w:t>
      </w:r>
      <w:proofErr w:type="spellStart"/>
      <w:r w:rsidRPr="00734B7F">
        <w:rPr>
          <w:rFonts w:ascii="ZapfHumnstBT" w:eastAsia="Times New Roman" w:hAnsi="ZapfHumnstBT" w:cs="Times New Roman"/>
          <w:color w:val="231F20"/>
          <w:sz w:val="20"/>
          <w:szCs w:val="20"/>
        </w:rPr>
        <w:t>Alsaskatoba</w:t>
      </w:r>
      <w:proofErr w:type="spellEnd"/>
      <w:r w:rsidRPr="00734B7F">
        <w:rPr>
          <w:rFonts w:ascii="ZapfHumnstBT" w:eastAsia="Times New Roman" w:hAnsi="ZapfHumnstBT" w:cs="Times New Roman"/>
          <w:color w:val="231F20"/>
          <w:sz w:val="20"/>
          <w:szCs w:val="20"/>
        </w:rPr>
        <w:t xml:space="preserve"> is experiencing large deficits and, because there is a real possibility of a credit rating downgrade, the Premier has concluded that some type of change is</w:t>
      </w:r>
      <w:r w:rsidRPr="00734B7F">
        <w:rPr>
          <w:rFonts w:ascii="ZapfHumnstBT" w:eastAsia="Times New Roman" w:hAnsi="ZapfHumnstBT" w:cs="Times New Roman"/>
          <w:color w:val="231F20"/>
          <w:sz w:val="20"/>
          <w:szCs w:val="20"/>
        </w:rPr>
        <w:br/>
        <w:t>required. The Province has a corporate income tax which is assessed at the lowest rate of any</w:t>
      </w:r>
      <w:r w:rsidRPr="00734B7F">
        <w:rPr>
          <w:rFonts w:ascii="ZapfHumnstBT" w:eastAsia="Times New Roman" w:hAnsi="ZapfHumnstBT" w:cs="Times New Roman"/>
          <w:color w:val="231F20"/>
          <w:sz w:val="20"/>
          <w:szCs w:val="20"/>
        </w:rPr>
        <w:br/>
        <w:t>Canadian province. It also has an income tax on individuals which is assessed at a flat rate of 9</w:t>
      </w:r>
      <w:r w:rsidRPr="00734B7F">
        <w:rPr>
          <w:rFonts w:ascii="ZapfHumnstBT" w:eastAsia="Times New Roman" w:hAnsi="ZapfHumnstBT" w:cs="Times New Roman"/>
          <w:color w:val="231F20"/>
          <w:sz w:val="20"/>
          <w:szCs w:val="20"/>
        </w:rPr>
        <w:br/>
        <w:t>percent. However, the province does not participate in the Harmonized Sales Tax (HST)</w:t>
      </w:r>
      <w:r w:rsidRPr="00734B7F">
        <w:rPr>
          <w:rFonts w:ascii="ZapfHumnstBT" w:eastAsia="Times New Roman" w:hAnsi="ZapfHumnstBT" w:cs="Times New Roman"/>
          <w:color w:val="231F20"/>
          <w:sz w:val="20"/>
          <w:szCs w:val="20"/>
        </w:rPr>
        <w:br/>
        <w:t>regime and has never had a provincial sales tax.</w:t>
      </w:r>
      <w:r w:rsidRPr="00734B7F">
        <w:rPr>
          <w:rFonts w:ascii="ZapfHumnstBT" w:eastAsia="Times New Roman" w:hAnsi="ZapfHumnstBT" w:cs="Times New Roman"/>
          <w:color w:val="231F20"/>
          <w:sz w:val="20"/>
          <w:szCs w:val="20"/>
        </w:rPr>
        <w:br/>
        <w:t>The Premier has consulted with a large group of experts as to the appropriate solution to the</w:t>
      </w:r>
      <w:r w:rsidRPr="00734B7F">
        <w:rPr>
          <w:rFonts w:ascii="ZapfHumnstBT" w:eastAsia="Times New Roman" w:hAnsi="ZapfHumnstBT" w:cs="Times New Roman"/>
          <w:color w:val="231F20"/>
          <w:sz w:val="20"/>
          <w:szCs w:val="20"/>
        </w:rPr>
        <w:br/>
        <w:t>problem. The following suggestions have been put forward:</w:t>
      </w:r>
      <w:r w:rsidRPr="00734B7F">
        <w:rPr>
          <w:rFonts w:ascii="ZapfHumnstBT" w:eastAsia="Times New Roman" w:hAnsi="ZapfHumnstBT" w:cs="Times New Roman"/>
          <w:color w:val="231F20"/>
          <w:sz w:val="20"/>
          <w:szCs w:val="20"/>
        </w:rPr>
        <w:br/>
        <w:t>1. Introduce a provincial sales tax at a rate of 8 percent.</w:t>
      </w:r>
      <w:r w:rsidRPr="00734B7F">
        <w:rPr>
          <w:rFonts w:ascii="ZapfHumnstBT" w:eastAsia="Times New Roman" w:hAnsi="ZapfHumnstBT" w:cs="Times New Roman"/>
          <w:color w:val="231F20"/>
          <w:sz w:val="20"/>
          <w:szCs w:val="20"/>
        </w:rPr>
        <w:br/>
        <w:t>2. Participate in the federal HST regime at a rate of 13 percent.</w:t>
      </w:r>
      <w:r w:rsidRPr="00734B7F">
        <w:rPr>
          <w:rFonts w:ascii="ZapfHumnstBT" w:eastAsia="Times New Roman" w:hAnsi="ZapfHumnstBT" w:cs="Times New Roman"/>
          <w:color w:val="231F20"/>
          <w:sz w:val="20"/>
          <w:szCs w:val="20"/>
        </w:rPr>
        <w:br/>
        <w:t>3. Cut provincial contributions to education services by 10 percent.</w:t>
      </w:r>
      <w:r w:rsidRPr="00734B7F">
        <w:rPr>
          <w:rFonts w:ascii="ZapfHumnstBT" w:eastAsia="Times New Roman" w:hAnsi="ZapfHumnstBT" w:cs="Times New Roman"/>
          <w:color w:val="231F20"/>
          <w:sz w:val="20"/>
          <w:szCs w:val="20"/>
        </w:rPr>
        <w:br/>
        <w:t>4. Cut provincial contributions to health care by 10 percent.</w:t>
      </w:r>
      <w:r w:rsidRPr="00734B7F">
        <w:rPr>
          <w:rFonts w:ascii="ZapfHumnstBT" w:eastAsia="Times New Roman" w:hAnsi="ZapfHumnstBT" w:cs="Times New Roman"/>
          <w:color w:val="231F20"/>
          <w:sz w:val="20"/>
          <w:szCs w:val="20"/>
        </w:rPr>
        <w:br/>
        <w:t>5. Introduce progressive income tax rates on individuals.</w:t>
      </w:r>
      <w:r w:rsidRPr="00734B7F">
        <w:rPr>
          <w:rFonts w:ascii="ZapfHumnstBT" w:eastAsia="Times New Roman" w:hAnsi="ZapfHumnstBT" w:cs="Times New Roman"/>
          <w:color w:val="231F20"/>
          <w:sz w:val="20"/>
          <w:szCs w:val="20"/>
        </w:rPr>
        <w:br/>
        <w:t>6. Increase corporate income tax rates.</w:t>
      </w:r>
      <w:r w:rsidRPr="00734B7F">
        <w:rPr>
          <w:rFonts w:ascii="ZapfHumnstBT" w:eastAsia="Times New Roman" w:hAnsi="ZapfHumnstBT" w:cs="Times New Roman"/>
          <w:color w:val="231F20"/>
          <w:sz w:val="20"/>
          <w:szCs w:val="20"/>
        </w:rPr>
        <w:br/>
        <w:t>7. Introduce a one-time entry fee of $5,000 per person on new immigrants to the province.</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Required</w:t>
      </w:r>
      <w:r w:rsidRPr="00734B7F">
        <w:rPr>
          <w:rFonts w:ascii="ZapfHumnstBT" w:eastAsia="Times New Roman" w:hAnsi="ZapfHumnstBT" w:cs="Times New Roman"/>
          <w:color w:val="231F20"/>
          <w:sz w:val="20"/>
          <w:szCs w:val="20"/>
        </w:rPr>
        <w:t>: Evaluate these alternative suggestions on the basis of the qualitative characteristics that are presented in the text.</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- 7</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Application Of Qualitative Characteristics</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26</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E3092"/>
          <w:sz w:val="28"/>
          <w:szCs w:val="28"/>
        </w:rPr>
        <w:t>TIF PROBLEM ONE - 8</w:t>
      </w:r>
      <w:r w:rsidRPr="00734B7F">
        <w:rPr>
          <w:rFonts w:ascii="Helvetica-Bold" w:eastAsia="Times New Roman" w:hAnsi="Helvetica-Bold" w:cs="Times New Roman"/>
          <w:b/>
          <w:bCs/>
          <w:color w:val="2E3092"/>
          <w:sz w:val="28"/>
          <w:szCs w:val="28"/>
        </w:rPr>
        <w:br/>
        <w:t>Residency After Departure From Canada</w:t>
      </w:r>
      <w:r w:rsidRPr="00734B7F">
        <w:rPr>
          <w:rFonts w:ascii="Helvetica-Bold" w:eastAsia="Times New Roman" w:hAnsi="Helvetica-Bold" w:cs="Times New Roman"/>
          <w:b/>
          <w:bCs/>
          <w:color w:val="2E3092"/>
          <w:sz w:val="28"/>
          <w:szCs w:val="28"/>
        </w:rPr>
        <w:br/>
      </w:r>
      <w:r w:rsidRPr="00734B7F">
        <w:rPr>
          <w:rFonts w:ascii="ZapfHumnstBT" w:eastAsia="Times New Roman" w:hAnsi="ZapfHumnstBT" w:cs="Times New Roman"/>
          <w:color w:val="231F20"/>
          <w:sz w:val="20"/>
          <w:szCs w:val="20"/>
        </w:rPr>
        <w:t>Mr. Desmond Morris has spent his entire working life with his current employer, the Alcorn</w:t>
      </w:r>
      <w:r w:rsidRPr="00734B7F">
        <w:rPr>
          <w:rFonts w:ascii="ZapfHumnstBT" w:eastAsia="Times New Roman" w:hAnsi="ZapfHumnstBT" w:cs="Times New Roman"/>
          <w:color w:val="231F20"/>
          <w:sz w:val="20"/>
          <w:szCs w:val="20"/>
        </w:rPr>
        <w:br/>
        <w:t>Manufacturing Company. In his first years with the Company, he was located in Winnipeg,</w:t>
      </w:r>
      <w:r w:rsidRPr="00734B7F">
        <w:rPr>
          <w:rFonts w:ascii="ZapfHumnstBT" w:eastAsia="Times New Roman" w:hAnsi="ZapfHumnstBT" w:cs="Times New Roman"/>
          <w:color w:val="231F20"/>
          <w:sz w:val="20"/>
          <w:szCs w:val="20"/>
        </w:rPr>
        <w:br/>
        <w:t>Manitoba as a production supervisor. More recently, he was transferred to the Company’s</w:t>
      </w:r>
      <w:r w:rsidRPr="00734B7F">
        <w:rPr>
          <w:rFonts w:ascii="ZapfHumnstBT" w:eastAsia="Times New Roman" w:hAnsi="ZapfHumnstBT" w:cs="Times New Roman"/>
          <w:color w:val="231F20"/>
          <w:sz w:val="20"/>
          <w:szCs w:val="20"/>
        </w:rPr>
        <w:br/>
        <w:t>Calgary based subsidiary, where he has served as a manufacturing vice president until the</w:t>
      </w:r>
      <w:r w:rsidRPr="00734B7F">
        <w:rPr>
          <w:rFonts w:ascii="ZapfHumnstBT" w:eastAsia="Times New Roman" w:hAnsi="ZapfHumnstBT" w:cs="Times New Roman"/>
          <w:color w:val="231F20"/>
          <w:sz w:val="20"/>
          <w:szCs w:val="20"/>
        </w:rPr>
        <w:br/>
      </w:r>
      <w:r w:rsidRPr="00734B7F">
        <w:rPr>
          <w:rFonts w:ascii="ZapfHumnstBT" w:eastAsia="Times New Roman" w:hAnsi="ZapfHumnstBT" w:cs="Times New Roman"/>
          <w:color w:val="231F20"/>
          <w:sz w:val="20"/>
          <w:szCs w:val="20"/>
        </w:rPr>
        <w:lastRenderedPageBreak/>
        <w:t>current year.</w:t>
      </w:r>
      <w:r w:rsidRPr="00734B7F">
        <w:rPr>
          <w:rFonts w:ascii="ZapfHumnstBT" w:eastAsia="Times New Roman" w:hAnsi="ZapfHumnstBT" w:cs="Times New Roman"/>
          <w:color w:val="231F20"/>
          <w:sz w:val="20"/>
          <w:szCs w:val="20"/>
        </w:rPr>
        <w:br/>
        <w:t>Early in the current year, Mr. Morris was asked to move to the United States by April 1 to</w:t>
      </w:r>
      <w:r w:rsidRPr="00734B7F">
        <w:rPr>
          <w:rFonts w:ascii="ZapfHumnstBT" w:eastAsia="Times New Roman" w:hAnsi="ZapfHumnstBT" w:cs="Times New Roman"/>
          <w:color w:val="231F20"/>
          <w:sz w:val="20"/>
          <w:szCs w:val="20"/>
        </w:rPr>
        <w:br/>
        <w:t>oversee the construction of a new manufacturing operation in Sarasota, Florida. It is expected</w:t>
      </w:r>
      <w:r w:rsidRPr="00734B7F">
        <w:rPr>
          <w:rFonts w:ascii="ZapfHumnstBT" w:eastAsia="Times New Roman" w:hAnsi="ZapfHumnstBT" w:cs="Times New Roman"/>
          <w:color w:val="231F20"/>
          <w:sz w:val="20"/>
          <w:szCs w:val="20"/>
        </w:rPr>
        <w:br/>
        <w:t>that when the facility is completed, Mr. Morris will remain as the senior vice president in</w:t>
      </w:r>
      <w:r w:rsidRPr="00734B7F">
        <w:rPr>
          <w:rFonts w:ascii="ZapfHumnstBT" w:eastAsia="Times New Roman" w:hAnsi="ZapfHumnstBT" w:cs="Times New Roman"/>
          <w:color w:val="231F20"/>
          <w:sz w:val="20"/>
          <w:szCs w:val="20"/>
        </w:rPr>
        <w:br/>
        <w:t>charge of all of the Florida operations. He does not have any intention of returning to live in</w:t>
      </w:r>
      <w:r w:rsidRPr="00734B7F">
        <w:rPr>
          <w:rFonts w:ascii="ZapfHumnstBT" w:eastAsia="Times New Roman" w:hAnsi="ZapfHumnstBT" w:cs="Times New Roman"/>
          <w:color w:val="231F20"/>
          <w:sz w:val="20"/>
          <w:szCs w:val="20"/>
        </w:rPr>
        <w:br/>
        <w:t>Canada during the foreseeable future.</w:t>
      </w:r>
      <w:r w:rsidRPr="00734B7F">
        <w:rPr>
          <w:rFonts w:ascii="ZapfHumnstBT" w:eastAsia="Times New Roman" w:hAnsi="ZapfHumnstBT" w:cs="Times New Roman"/>
          <w:color w:val="231F20"/>
          <w:sz w:val="20"/>
          <w:szCs w:val="20"/>
        </w:rPr>
        <w:br/>
        <w:t>On April 1, Mr. Morris left Canada. In preparation for his departure, he had taken care to sell</w:t>
      </w:r>
      <w:r w:rsidRPr="00734B7F">
        <w:rPr>
          <w:rFonts w:ascii="ZapfHumnstBT" w:eastAsia="Times New Roman" w:hAnsi="ZapfHumnstBT" w:cs="Times New Roman"/>
          <w:color w:val="231F20"/>
          <w:sz w:val="20"/>
          <w:szCs w:val="20"/>
        </w:rPr>
        <w:br/>
        <w:t>his residence, dispose of most of his personal property, and resign from all memberships in</w:t>
      </w:r>
      <w:r w:rsidRPr="00734B7F">
        <w:rPr>
          <w:rFonts w:ascii="ZapfHumnstBT" w:eastAsia="Times New Roman" w:hAnsi="ZapfHumnstBT" w:cs="Times New Roman"/>
          <w:color w:val="231F20"/>
          <w:sz w:val="20"/>
          <w:szCs w:val="20"/>
        </w:rPr>
        <w:br/>
        <w:t>social and professional clubs. However, because Mr. Morris and his wife had three school age</w:t>
      </w:r>
      <w:r w:rsidRPr="00734B7F">
        <w:rPr>
          <w:rFonts w:ascii="ZapfHumnstBT" w:eastAsia="Times New Roman" w:hAnsi="ZapfHumnstBT" w:cs="Times New Roman"/>
          <w:color w:val="231F20"/>
          <w:sz w:val="20"/>
          <w:szCs w:val="20"/>
        </w:rPr>
        <w:br/>
        <w:t>dependent children, it was decided that they would remain in Canada until the end of the</w:t>
      </w:r>
      <w:r w:rsidRPr="00734B7F">
        <w:rPr>
          <w:rFonts w:ascii="ZapfHumnstBT" w:eastAsia="Times New Roman" w:hAnsi="ZapfHumnstBT" w:cs="Times New Roman"/>
          <w:color w:val="231F20"/>
          <w:sz w:val="20"/>
          <w:szCs w:val="20"/>
        </w:rPr>
        <w:br/>
        <w:t>current school year. As a consequence, Mrs. Morris and the children did not leave Canada</w:t>
      </w:r>
      <w:r w:rsidRPr="00734B7F">
        <w:rPr>
          <w:rFonts w:ascii="ZapfHumnstBT" w:eastAsia="Times New Roman" w:hAnsi="ZapfHumnstBT" w:cs="Times New Roman"/>
          <w:color w:val="231F20"/>
          <w:sz w:val="20"/>
          <w:szCs w:val="20"/>
        </w:rPr>
        <w:br/>
        <w:t>until June 30. Until their departure, they resided in a small furnished apartment, rented on a</w:t>
      </w:r>
      <w:r w:rsidRPr="00734B7F">
        <w:rPr>
          <w:rFonts w:ascii="ZapfHumnstBT" w:eastAsia="Times New Roman" w:hAnsi="ZapfHumnstBT" w:cs="Times New Roman"/>
          <w:color w:val="231F20"/>
          <w:sz w:val="20"/>
          <w:szCs w:val="20"/>
        </w:rPr>
        <w:br/>
        <w:t>month to month basis.</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 xml:space="preserve">Required </w:t>
      </w:r>
      <w:r w:rsidRPr="00734B7F">
        <w:rPr>
          <w:rFonts w:ascii="ZapfHumnstBT" w:eastAsia="Times New Roman" w:hAnsi="ZapfHumnstBT" w:cs="Times New Roman"/>
          <w:color w:val="231F20"/>
          <w:sz w:val="20"/>
          <w:szCs w:val="20"/>
        </w:rPr>
        <w:t>For purposes of assessing Canadian income taxes, determine when Mr. Morris</w:t>
      </w:r>
      <w:r w:rsidRPr="00734B7F">
        <w:rPr>
          <w:rFonts w:ascii="ZapfHumnstBT" w:eastAsia="Times New Roman" w:hAnsi="ZapfHumnstBT" w:cs="Times New Roman"/>
          <w:color w:val="231F20"/>
          <w:sz w:val="20"/>
          <w:szCs w:val="20"/>
        </w:rPr>
        <w:br/>
        <w:t>ceased to be a Canadian resident and the portion of his annual income which would be</w:t>
      </w:r>
      <w:r w:rsidRPr="00734B7F">
        <w:rPr>
          <w:rFonts w:ascii="ZapfHumnstBT" w:eastAsia="Times New Roman" w:hAnsi="ZapfHumnstBT" w:cs="Times New Roman"/>
          <w:color w:val="231F20"/>
          <w:sz w:val="20"/>
          <w:szCs w:val="20"/>
        </w:rPr>
        <w:br/>
        <w:t>assessed for Canadian taxes. Explain your conclusions.</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- 8</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Residency After Departure From Canada</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27</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E3092"/>
          <w:sz w:val="28"/>
          <w:szCs w:val="28"/>
        </w:rPr>
        <w:t>TIF PROBLEM ONE - 9</w:t>
      </w:r>
      <w:r w:rsidRPr="00734B7F">
        <w:rPr>
          <w:rFonts w:ascii="Helvetica-Bold" w:eastAsia="Times New Roman" w:hAnsi="Helvetica-Bold" w:cs="Times New Roman"/>
          <w:b/>
          <w:bCs/>
          <w:color w:val="2E3092"/>
          <w:sz w:val="28"/>
          <w:szCs w:val="28"/>
        </w:rPr>
        <w:br/>
        <w:t>Residence Of Individuals</w:t>
      </w:r>
      <w:r w:rsidRPr="00734B7F">
        <w:rPr>
          <w:rFonts w:ascii="Helvetica-Bold" w:eastAsia="Times New Roman" w:hAnsi="Helvetica-Bold" w:cs="Times New Roman"/>
          <w:b/>
          <w:bCs/>
          <w:color w:val="2E3092"/>
          <w:sz w:val="28"/>
          <w:szCs w:val="28"/>
        </w:rPr>
        <w:br/>
      </w:r>
      <w:r w:rsidRPr="00734B7F">
        <w:rPr>
          <w:rFonts w:ascii="ZapfHumnstBT" w:eastAsia="Times New Roman" w:hAnsi="ZapfHumnstBT" w:cs="Times New Roman"/>
          <w:color w:val="231F20"/>
          <w:sz w:val="20"/>
          <w:szCs w:val="20"/>
        </w:rPr>
        <w:t>The following independent Cases describe situations in which income has been earned by an</w:t>
      </w:r>
      <w:r w:rsidRPr="00734B7F">
        <w:rPr>
          <w:rFonts w:ascii="ZapfHumnstBT" w:eastAsia="Times New Roman" w:hAnsi="ZapfHumnstBT" w:cs="Times New Roman"/>
          <w:color w:val="231F20"/>
          <w:sz w:val="20"/>
          <w:szCs w:val="20"/>
        </w:rPr>
        <w:br/>
        <w:t>individual. In each of the Cases, indicate whether the income amounts described would be</w:t>
      </w:r>
      <w:r w:rsidRPr="00734B7F">
        <w:rPr>
          <w:rFonts w:ascii="ZapfHumnstBT" w:eastAsia="Times New Roman" w:hAnsi="ZapfHumnstBT" w:cs="Times New Roman"/>
          <w:color w:val="231F20"/>
          <w:sz w:val="20"/>
          <w:szCs w:val="20"/>
        </w:rPr>
        <w:br/>
        <w:t>subject to Canadian taxation. Explain the basis for your conclusions.</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 xml:space="preserve">Case A </w:t>
      </w:r>
      <w:r w:rsidRPr="00734B7F">
        <w:rPr>
          <w:rFonts w:ascii="ZapfHumnstBT" w:eastAsia="Times New Roman" w:hAnsi="ZapfHumnstBT" w:cs="Times New Roman"/>
          <w:color w:val="231F20"/>
          <w:sz w:val="20"/>
          <w:szCs w:val="20"/>
        </w:rPr>
        <w:t xml:space="preserve">Donald </w:t>
      </w:r>
      <w:proofErr w:type="spellStart"/>
      <w:r w:rsidRPr="00734B7F">
        <w:rPr>
          <w:rFonts w:ascii="ZapfHumnstBT" w:eastAsia="Times New Roman" w:hAnsi="ZapfHumnstBT" w:cs="Times New Roman"/>
          <w:color w:val="231F20"/>
          <w:sz w:val="20"/>
          <w:szCs w:val="20"/>
        </w:rPr>
        <w:t>Plesser</w:t>
      </w:r>
      <w:proofErr w:type="spellEnd"/>
      <w:r w:rsidRPr="00734B7F">
        <w:rPr>
          <w:rFonts w:ascii="ZapfHumnstBT" w:eastAsia="Times New Roman" w:hAnsi="ZapfHumnstBT" w:cs="Times New Roman"/>
          <w:color w:val="231F20"/>
          <w:sz w:val="20"/>
          <w:szCs w:val="20"/>
        </w:rPr>
        <w:t xml:space="preserve"> is a U.K. citizen who immigrated to Canada on July 1 of the</w:t>
      </w:r>
      <w:r w:rsidRPr="00734B7F">
        <w:rPr>
          <w:rFonts w:ascii="ZapfHumnstBT" w:eastAsia="Times New Roman" w:hAnsi="ZapfHumnstBT" w:cs="Times New Roman"/>
          <w:color w:val="231F20"/>
          <w:sz w:val="20"/>
          <w:szCs w:val="20"/>
        </w:rPr>
        <w:br/>
        <w:t>current year. He immediately began employment as a retail clerk and, during the</w:t>
      </w:r>
      <w:r w:rsidRPr="00734B7F">
        <w:rPr>
          <w:rFonts w:ascii="ZapfHumnstBT" w:eastAsia="Times New Roman" w:hAnsi="ZapfHumnstBT" w:cs="Times New Roman"/>
          <w:color w:val="231F20"/>
          <w:sz w:val="20"/>
          <w:szCs w:val="20"/>
        </w:rPr>
        <w:br/>
        <w:t>period July 1 through December 31, his employment income totaled $11,000. In</w:t>
      </w:r>
      <w:r w:rsidRPr="00734B7F">
        <w:rPr>
          <w:rFonts w:ascii="ZapfHumnstBT" w:eastAsia="Times New Roman" w:hAnsi="ZapfHumnstBT" w:cs="Times New Roman"/>
          <w:color w:val="231F20"/>
          <w:sz w:val="20"/>
          <w:szCs w:val="20"/>
        </w:rPr>
        <w:br/>
        <w:t>addition, he has retained a large savings account in the U.K. Interest on this account,</w:t>
      </w:r>
      <w:r w:rsidRPr="00734B7F">
        <w:rPr>
          <w:rFonts w:ascii="ZapfHumnstBT" w:eastAsia="Times New Roman" w:hAnsi="ZapfHumnstBT" w:cs="Times New Roman"/>
          <w:color w:val="231F20"/>
          <w:sz w:val="20"/>
          <w:szCs w:val="20"/>
        </w:rPr>
        <w:br/>
        <w:t>which was earned uniformly over the current year, totaled £11,000.</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 xml:space="preserve">Case B </w:t>
      </w:r>
      <w:proofErr w:type="spellStart"/>
      <w:r w:rsidRPr="00734B7F">
        <w:rPr>
          <w:rFonts w:ascii="ZapfHumnstBT" w:eastAsia="Times New Roman" w:hAnsi="ZapfHumnstBT" w:cs="Times New Roman"/>
          <w:color w:val="231F20"/>
          <w:sz w:val="20"/>
          <w:szCs w:val="20"/>
        </w:rPr>
        <w:t>Uta</w:t>
      </w:r>
      <w:proofErr w:type="spellEnd"/>
      <w:r w:rsidRPr="00734B7F">
        <w:rPr>
          <w:rFonts w:ascii="ZapfHumnstBT" w:eastAsia="Times New Roman" w:hAnsi="ZapfHumnstBT" w:cs="Times New Roman"/>
          <w:color w:val="231F20"/>
          <w:sz w:val="20"/>
          <w:szCs w:val="20"/>
        </w:rPr>
        <w:t xml:space="preserve"> </w:t>
      </w:r>
      <w:proofErr w:type="spellStart"/>
      <w:r w:rsidRPr="00734B7F">
        <w:rPr>
          <w:rFonts w:ascii="ZapfHumnstBT" w:eastAsia="Times New Roman" w:hAnsi="ZapfHumnstBT" w:cs="Times New Roman"/>
          <w:color w:val="231F20"/>
          <w:sz w:val="20"/>
          <w:szCs w:val="20"/>
        </w:rPr>
        <w:t>Jurgens</w:t>
      </w:r>
      <w:proofErr w:type="spellEnd"/>
      <w:r w:rsidRPr="00734B7F">
        <w:rPr>
          <w:rFonts w:ascii="ZapfHumnstBT" w:eastAsia="Times New Roman" w:hAnsi="ZapfHumnstBT" w:cs="Times New Roman"/>
          <w:color w:val="231F20"/>
          <w:sz w:val="20"/>
          <w:szCs w:val="20"/>
        </w:rPr>
        <w:t xml:space="preserve"> is the spouse of Colin </w:t>
      </w:r>
      <w:proofErr w:type="spellStart"/>
      <w:r w:rsidRPr="00734B7F">
        <w:rPr>
          <w:rFonts w:ascii="ZapfHumnstBT" w:eastAsia="Times New Roman" w:hAnsi="ZapfHumnstBT" w:cs="Times New Roman"/>
          <w:color w:val="231F20"/>
          <w:sz w:val="20"/>
          <w:szCs w:val="20"/>
        </w:rPr>
        <w:t>Jurgens</w:t>
      </w:r>
      <w:proofErr w:type="spellEnd"/>
      <w:r w:rsidRPr="00734B7F">
        <w:rPr>
          <w:rFonts w:ascii="ZapfHumnstBT" w:eastAsia="Times New Roman" w:hAnsi="ZapfHumnstBT" w:cs="Times New Roman"/>
          <w:color w:val="231F20"/>
          <w:sz w:val="20"/>
          <w:szCs w:val="20"/>
        </w:rPr>
        <w:t>, a member of the Canadian armed</w:t>
      </w:r>
      <w:r w:rsidRPr="00734B7F">
        <w:rPr>
          <w:rFonts w:ascii="ZapfHumnstBT" w:eastAsia="Times New Roman" w:hAnsi="ZapfHumnstBT" w:cs="Times New Roman"/>
          <w:color w:val="231F20"/>
          <w:sz w:val="20"/>
          <w:szCs w:val="20"/>
        </w:rPr>
        <w:br/>
        <w:t xml:space="preserve">forces stationed in Germany. Mrs. </w:t>
      </w:r>
      <w:proofErr w:type="spellStart"/>
      <w:r w:rsidRPr="00734B7F">
        <w:rPr>
          <w:rFonts w:ascii="ZapfHumnstBT" w:eastAsia="Times New Roman" w:hAnsi="ZapfHumnstBT" w:cs="Times New Roman"/>
          <w:color w:val="231F20"/>
          <w:sz w:val="20"/>
          <w:szCs w:val="20"/>
        </w:rPr>
        <w:t>Jurgens</w:t>
      </w:r>
      <w:proofErr w:type="spellEnd"/>
      <w:r w:rsidRPr="00734B7F">
        <w:rPr>
          <w:rFonts w:ascii="ZapfHumnstBT" w:eastAsia="Times New Roman" w:hAnsi="ZapfHumnstBT" w:cs="Times New Roman"/>
          <w:color w:val="231F20"/>
          <w:sz w:val="20"/>
          <w:szCs w:val="20"/>
        </w:rPr>
        <w:t xml:space="preserve"> is a German citizen and has never visited</w:t>
      </w:r>
      <w:r w:rsidRPr="00734B7F">
        <w:rPr>
          <w:rFonts w:ascii="ZapfHumnstBT" w:eastAsia="Times New Roman" w:hAnsi="ZapfHumnstBT" w:cs="Times New Roman"/>
          <w:color w:val="231F20"/>
          <w:sz w:val="20"/>
          <w:szCs w:val="20"/>
        </w:rPr>
        <w:br/>
        <w:t xml:space="preserve">Canada. During the current year, she has employment income of </w:t>
      </w:r>
      <w:r w:rsidRPr="00734B7F">
        <w:rPr>
          <w:rFonts w:ascii="EuroSerif-Regular" w:eastAsia="Times New Roman" w:hAnsi="EuroSerif-Regular" w:cs="Times New Roman"/>
          <w:color w:val="231F20"/>
          <w:sz w:val="20"/>
          <w:szCs w:val="20"/>
        </w:rPr>
        <w:t>€</w:t>
      </w:r>
      <w:r w:rsidRPr="00734B7F">
        <w:rPr>
          <w:rFonts w:ascii="ZapfHumnstBT" w:eastAsia="Times New Roman" w:hAnsi="ZapfHumnstBT" w:cs="Times New Roman"/>
          <w:color w:val="231F20"/>
          <w:sz w:val="20"/>
          <w:szCs w:val="20"/>
        </w:rPr>
        <w:t>28,000. She is</w:t>
      </w:r>
      <w:r w:rsidRPr="00734B7F">
        <w:rPr>
          <w:rFonts w:ascii="ZapfHumnstBT" w:eastAsia="Times New Roman" w:hAnsi="ZapfHumnstBT" w:cs="Times New Roman"/>
          <w:color w:val="231F20"/>
          <w:sz w:val="20"/>
          <w:szCs w:val="20"/>
        </w:rPr>
        <w:br/>
        <w:t>exempt from German taxation because she is the spouse of a member of the Canadian</w:t>
      </w:r>
      <w:r w:rsidRPr="00734B7F">
        <w:rPr>
          <w:rFonts w:ascii="ZapfHumnstBT" w:eastAsia="Times New Roman" w:hAnsi="ZapfHumnstBT" w:cs="Times New Roman"/>
          <w:color w:val="231F20"/>
          <w:sz w:val="20"/>
          <w:szCs w:val="20"/>
        </w:rPr>
        <w:br/>
        <w:t>armed forces.</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 xml:space="preserve">Case C </w:t>
      </w:r>
      <w:r w:rsidRPr="00734B7F">
        <w:rPr>
          <w:rFonts w:ascii="ZapfHumnstBT" w:eastAsia="Times New Roman" w:hAnsi="ZapfHumnstBT" w:cs="Times New Roman"/>
          <w:color w:val="231F20"/>
          <w:sz w:val="20"/>
          <w:szCs w:val="20"/>
        </w:rPr>
        <w:t>Martin Downs is a U.S. citizen who lives in Detroit, Michigan. He is</w:t>
      </w:r>
      <w:r w:rsidRPr="00734B7F">
        <w:rPr>
          <w:rFonts w:ascii="ZapfHumnstBT" w:eastAsia="Times New Roman" w:hAnsi="ZapfHumnstBT" w:cs="Times New Roman"/>
          <w:color w:val="231F20"/>
          <w:sz w:val="20"/>
          <w:szCs w:val="20"/>
        </w:rPr>
        <w:br/>
        <w:t>employed two days each week in Windsor, Ontario by a local landscaping business.</w:t>
      </w:r>
      <w:r w:rsidRPr="00734B7F">
        <w:rPr>
          <w:rFonts w:ascii="ZapfHumnstBT" w:eastAsia="Times New Roman" w:hAnsi="ZapfHumnstBT" w:cs="Times New Roman"/>
          <w:color w:val="231F20"/>
          <w:sz w:val="20"/>
          <w:szCs w:val="20"/>
        </w:rPr>
        <w:br/>
        <w:t>During the current year, he is paid $15,000 (Canadian) for this work. In addition, he</w:t>
      </w:r>
      <w:r w:rsidRPr="00734B7F">
        <w:rPr>
          <w:rFonts w:ascii="ZapfHumnstBT" w:eastAsia="Times New Roman" w:hAnsi="ZapfHumnstBT" w:cs="Times New Roman"/>
          <w:color w:val="231F20"/>
          <w:sz w:val="20"/>
          <w:szCs w:val="20"/>
        </w:rPr>
        <w:br/>
        <w:t>maintains a savings account at a bank in Windsor. This account earned interest of</w:t>
      </w:r>
      <w:r w:rsidRPr="00734B7F">
        <w:rPr>
          <w:rFonts w:ascii="ZapfHumnstBT" w:eastAsia="Times New Roman" w:hAnsi="ZapfHumnstBT" w:cs="Times New Roman"/>
          <w:color w:val="231F20"/>
          <w:sz w:val="20"/>
          <w:szCs w:val="20"/>
        </w:rPr>
        <w:br/>
        <w:t>$1,500 during the current year.</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 xml:space="preserve">Case D </w:t>
      </w:r>
      <w:r w:rsidRPr="00734B7F">
        <w:rPr>
          <w:rFonts w:ascii="ZapfHumnstBT" w:eastAsia="Times New Roman" w:hAnsi="ZapfHumnstBT" w:cs="Times New Roman"/>
          <w:color w:val="231F20"/>
          <w:sz w:val="20"/>
          <w:szCs w:val="20"/>
        </w:rPr>
        <w:t xml:space="preserve">Sarah </w:t>
      </w:r>
      <w:proofErr w:type="spellStart"/>
      <w:r w:rsidRPr="00734B7F">
        <w:rPr>
          <w:rFonts w:ascii="ZapfHumnstBT" w:eastAsia="Times New Roman" w:hAnsi="ZapfHumnstBT" w:cs="Times New Roman"/>
          <w:color w:val="231F20"/>
          <w:sz w:val="20"/>
          <w:szCs w:val="20"/>
        </w:rPr>
        <w:t>Mennan</w:t>
      </w:r>
      <w:proofErr w:type="spellEnd"/>
      <w:r w:rsidRPr="00734B7F">
        <w:rPr>
          <w:rFonts w:ascii="ZapfHumnstBT" w:eastAsia="Times New Roman" w:hAnsi="ZapfHumnstBT" w:cs="Times New Roman"/>
          <w:color w:val="231F20"/>
          <w:sz w:val="20"/>
          <w:szCs w:val="20"/>
        </w:rPr>
        <w:t xml:space="preserve"> is a Canadian citizen who lives in Syracuse, New York. She</w:t>
      </w:r>
      <w:r w:rsidRPr="00734B7F">
        <w:rPr>
          <w:rFonts w:ascii="ZapfHumnstBT" w:eastAsia="Times New Roman" w:hAnsi="ZapfHumnstBT" w:cs="Times New Roman"/>
          <w:color w:val="231F20"/>
          <w:sz w:val="20"/>
          <w:szCs w:val="20"/>
        </w:rPr>
        <w:br/>
        <w:t>works as an accountant in that city, and has professional income of $72,000. Ten years</w:t>
      </w:r>
      <w:r w:rsidRPr="00734B7F">
        <w:rPr>
          <w:rFonts w:ascii="ZapfHumnstBT" w:eastAsia="Times New Roman" w:hAnsi="ZapfHumnstBT" w:cs="Times New Roman"/>
          <w:color w:val="231F20"/>
          <w:sz w:val="20"/>
          <w:szCs w:val="20"/>
        </w:rPr>
        <w:br/>
        <w:t>ago, she left her husband at the end of the second period of the final game of the</w:t>
      </w:r>
      <w:r w:rsidRPr="00734B7F">
        <w:rPr>
          <w:rFonts w:ascii="ZapfHumnstBT" w:eastAsia="Times New Roman" w:hAnsi="ZapfHumnstBT" w:cs="Times New Roman"/>
          <w:color w:val="231F20"/>
          <w:sz w:val="20"/>
          <w:szCs w:val="20"/>
        </w:rPr>
        <w:br/>
        <w:t>Stanley Cup Playoffs. She departed from Canada the following day, and has vowed to</w:t>
      </w:r>
      <w:r w:rsidRPr="00734B7F">
        <w:rPr>
          <w:rFonts w:ascii="ZapfHumnstBT" w:eastAsia="Times New Roman" w:hAnsi="ZapfHumnstBT" w:cs="Times New Roman"/>
          <w:color w:val="231F20"/>
          <w:sz w:val="20"/>
          <w:szCs w:val="20"/>
        </w:rPr>
        <w:br/>
        <w:t>never set foot in Canada again. She is divorced from her husband and has no assets in</w:t>
      </w:r>
      <w:r w:rsidRPr="00734B7F">
        <w:rPr>
          <w:rFonts w:ascii="ZapfHumnstBT" w:eastAsia="Times New Roman" w:hAnsi="ZapfHumnstBT" w:cs="Times New Roman"/>
          <w:color w:val="231F20"/>
          <w:sz w:val="20"/>
          <w:szCs w:val="20"/>
        </w:rPr>
        <w:br/>
        <w:t>Canada, other than a small savings account on which she earned interest of $150</w:t>
      </w:r>
      <w:r w:rsidRPr="00734B7F">
        <w:rPr>
          <w:rFonts w:ascii="ZapfHumnstBT" w:eastAsia="Times New Roman" w:hAnsi="ZapfHumnstBT" w:cs="Times New Roman"/>
          <w:color w:val="231F20"/>
          <w:sz w:val="20"/>
          <w:szCs w:val="20"/>
        </w:rPr>
        <w:br/>
        <w:t>during the current year.</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- 9</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Residence Of Individuals</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28</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E3092"/>
          <w:sz w:val="28"/>
          <w:szCs w:val="28"/>
        </w:rPr>
        <w:t>TIF PROBLEM ONE - 10</w:t>
      </w:r>
      <w:r w:rsidRPr="00734B7F">
        <w:rPr>
          <w:rFonts w:ascii="Helvetica-Bold" w:eastAsia="Times New Roman" w:hAnsi="Helvetica-Bold" w:cs="Times New Roman"/>
          <w:b/>
          <w:bCs/>
          <w:color w:val="2E3092"/>
          <w:sz w:val="28"/>
          <w:szCs w:val="28"/>
        </w:rPr>
        <w:br/>
      </w:r>
      <w:r w:rsidRPr="00734B7F">
        <w:rPr>
          <w:rFonts w:ascii="Helvetica-Bold" w:eastAsia="Times New Roman" w:hAnsi="Helvetica-Bold" w:cs="Times New Roman"/>
          <w:b/>
          <w:bCs/>
          <w:color w:val="2E3092"/>
          <w:sz w:val="28"/>
          <w:szCs w:val="28"/>
        </w:rPr>
        <w:lastRenderedPageBreak/>
        <w:t>Residency Of Corporations</w:t>
      </w:r>
      <w:r w:rsidRPr="00734B7F">
        <w:rPr>
          <w:rFonts w:ascii="Helvetica-Bold" w:eastAsia="Times New Roman" w:hAnsi="Helvetica-Bold" w:cs="Times New Roman"/>
          <w:b/>
          <w:bCs/>
          <w:color w:val="2E3092"/>
          <w:sz w:val="28"/>
          <w:szCs w:val="28"/>
        </w:rPr>
        <w:br/>
      </w:r>
      <w:r w:rsidRPr="00734B7F">
        <w:rPr>
          <w:rFonts w:ascii="ZapfHumnstBT" w:eastAsia="Times New Roman" w:hAnsi="ZapfHumnstBT" w:cs="Times New Roman"/>
          <w:color w:val="231F20"/>
          <w:sz w:val="20"/>
          <w:szCs w:val="20"/>
        </w:rPr>
        <w:t>Indicate which of the corporations described in the following Cases would be considered residents of Canada for the current year. Explain the basis for your conclusion.</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 xml:space="preserve">Case A </w:t>
      </w:r>
      <w:proofErr w:type="spellStart"/>
      <w:r w:rsidRPr="00734B7F">
        <w:rPr>
          <w:rFonts w:ascii="ZapfHumnstBT" w:eastAsia="Times New Roman" w:hAnsi="ZapfHumnstBT" w:cs="Times New Roman"/>
          <w:color w:val="231F20"/>
          <w:sz w:val="20"/>
          <w:szCs w:val="20"/>
        </w:rPr>
        <w:t>Bonix</w:t>
      </w:r>
      <w:proofErr w:type="spellEnd"/>
      <w:r w:rsidRPr="00734B7F">
        <w:rPr>
          <w:rFonts w:ascii="ZapfHumnstBT" w:eastAsia="Times New Roman" w:hAnsi="ZapfHumnstBT" w:cs="Times New Roman"/>
          <w:color w:val="231F20"/>
          <w:sz w:val="20"/>
          <w:szCs w:val="20"/>
        </w:rPr>
        <w:t xml:space="preserve"> Ltd. was incorporated in Canada in 1981. While it operated in</w:t>
      </w:r>
      <w:r w:rsidRPr="00734B7F">
        <w:rPr>
          <w:rFonts w:ascii="ZapfHumnstBT" w:eastAsia="Times New Roman" w:hAnsi="ZapfHumnstBT" w:cs="Times New Roman"/>
          <w:color w:val="231F20"/>
          <w:sz w:val="20"/>
          <w:szCs w:val="20"/>
        </w:rPr>
        <w:br/>
        <w:t>Canada for a number of years, all of its operations, management and directors relocated to the United States in 2008.</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 xml:space="preserve">Case B </w:t>
      </w:r>
      <w:proofErr w:type="spellStart"/>
      <w:r w:rsidRPr="00734B7F">
        <w:rPr>
          <w:rFonts w:ascii="ZapfHumnstBT" w:eastAsia="Times New Roman" w:hAnsi="ZapfHumnstBT" w:cs="Times New Roman"/>
          <w:color w:val="231F20"/>
          <w:sz w:val="20"/>
          <w:szCs w:val="20"/>
        </w:rPr>
        <w:t>Dorad</w:t>
      </w:r>
      <w:proofErr w:type="spellEnd"/>
      <w:r w:rsidRPr="00734B7F">
        <w:rPr>
          <w:rFonts w:ascii="ZapfHumnstBT" w:eastAsia="Times New Roman" w:hAnsi="ZapfHumnstBT" w:cs="Times New Roman"/>
          <w:color w:val="231F20"/>
          <w:sz w:val="20"/>
          <w:szCs w:val="20"/>
        </w:rPr>
        <w:t xml:space="preserve"> Inc. was incorporated in Ohio in 2003. For several years, all of its</w:t>
      </w:r>
      <w:r w:rsidRPr="00734B7F">
        <w:rPr>
          <w:rFonts w:ascii="ZapfHumnstBT" w:eastAsia="Times New Roman" w:hAnsi="ZapfHumnstBT" w:cs="Times New Roman"/>
          <w:color w:val="231F20"/>
          <w:sz w:val="20"/>
          <w:szCs w:val="20"/>
        </w:rPr>
        <w:br/>
        <w:t>directors were residents of Canada, with board meetings being held in Windsor,</w:t>
      </w:r>
      <w:r w:rsidRPr="00734B7F">
        <w:rPr>
          <w:rFonts w:ascii="ZapfHumnstBT" w:eastAsia="Times New Roman" w:hAnsi="ZapfHumnstBT" w:cs="Times New Roman"/>
          <w:color w:val="231F20"/>
          <w:sz w:val="20"/>
          <w:szCs w:val="20"/>
        </w:rPr>
        <w:br/>
        <w:t>Ontario. However, in 2008, all of the directors moved to Toledo, Ohio. All Board Of</w:t>
      </w:r>
      <w:r w:rsidRPr="00734B7F">
        <w:rPr>
          <w:rFonts w:ascii="ZapfHumnstBT" w:eastAsia="Times New Roman" w:hAnsi="ZapfHumnstBT" w:cs="Times New Roman"/>
          <w:color w:val="231F20"/>
          <w:sz w:val="20"/>
          <w:szCs w:val="20"/>
        </w:rPr>
        <w:br/>
        <w:t>Directors meetings are now held in that city.</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 xml:space="preserve">Case C </w:t>
      </w:r>
      <w:r w:rsidRPr="00734B7F">
        <w:rPr>
          <w:rFonts w:ascii="ZapfHumnstBT" w:eastAsia="Times New Roman" w:hAnsi="ZapfHumnstBT" w:cs="Times New Roman"/>
          <w:color w:val="231F20"/>
          <w:sz w:val="20"/>
          <w:szCs w:val="20"/>
        </w:rPr>
        <w:t>Upton Inc. was incorporated in Delaware in 2008. However, the head</w:t>
      </w:r>
      <w:r w:rsidRPr="00734B7F">
        <w:rPr>
          <w:rFonts w:ascii="ZapfHumnstBT" w:eastAsia="Times New Roman" w:hAnsi="ZapfHumnstBT" w:cs="Times New Roman"/>
          <w:color w:val="231F20"/>
          <w:sz w:val="20"/>
          <w:szCs w:val="20"/>
        </w:rPr>
        <w:br/>
        <w:t>office of the corporation is in Halifax, Nova Scotia. All of the directors of the corporation are Canadian residents and all meetings of the board of directors are held in</w:t>
      </w:r>
      <w:r w:rsidRPr="00734B7F">
        <w:rPr>
          <w:rFonts w:ascii="ZapfHumnstBT" w:eastAsia="Times New Roman" w:hAnsi="ZapfHumnstBT" w:cs="Times New Roman"/>
          <w:color w:val="231F20"/>
          <w:sz w:val="20"/>
          <w:szCs w:val="20"/>
        </w:rPr>
        <w:br/>
        <w:t>Halifax.</w:t>
      </w:r>
      <w:r w:rsidRPr="00734B7F">
        <w:rPr>
          <w:rFonts w:ascii="ZapfHumnstBT" w:eastAsia="Times New Roman" w:hAnsi="ZapfHumnstBT" w:cs="Times New Roman"/>
          <w:color w:val="231F20"/>
          <w:sz w:val="20"/>
          <w:szCs w:val="20"/>
        </w:rPr>
        <w:br/>
      </w:r>
      <w:r w:rsidRPr="00734B7F">
        <w:rPr>
          <w:rFonts w:ascii="ZapfHumnstBT-Bold" w:eastAsia="Times New Roman" w:hAnsi="ZapfHumnstBT-Bold" w:cs="Times New Roman"/>
          <w:b/>
          <w:bCs/>
          <w:color w:val="231F20"/>
          <w:sz w:val="20"/>
          <w:szCs w:val="20"/>
        </w:rPr>
        <w:t xml:space="preserve">Case D </w:t>
      </w:r>
      <w:r w:rsidRPr="00734B7F">
        <w:rPr>
          <w:rFonts w:ascii="ZapfHumnstBT" w:eastAsia="Times New Roman" w:hAnsi="ZapfHumnstBT" w:cs="Times New Roman"/>
          <w:color w:val="231F20"/>
          <w:sz w:val="20"/>
          <w:szCs w:val="20"/>
        </w:rPr>
        <w:t>Carlin Inc. was incorporated in Canada in 2005. However, its directors</w:t>
      </w:r>
      <w:r w:rsidRPr="00734B7F">
        <w:rPr>
          <w:rFonts w:ascii="ZapfHumnstBT" w:eastAsia="Times New Roman" w:hAnsi="ZapfHumnstBT" w:cs="Times New Roman"/>
          <w:color w:val="231F20"/>
          <w:sz w:val="20"/>
          <w:szCs w:val="20"/>
        </w:rPr>
        <w:br/>
        <w:t>have always been residents of the United States, with all of the company’s Board Of</w:t>
      </w:r>
      <w:r w:rsidRPr="00734B7F">
        <w:rPr>
          <w:rFonts w:ascii="ZapfHumnstBT" w:eastAsia="Times New Roman" w:hAnsi="ZapfHumnstBT" w:cs="Times New Roman"/>
          <w:color w:val="231F20"/>
          <w:sz w:val="20"/>
          <w:szCs w:val="20"/>
        </w:rPr>
        <w:br/>
        <w:t>Directors meetings held in that country.</w:t>
      </w:r>
      <w:r w:rsidRPr="00734B7F">
        <w:rPr>
          <w:rFonts w:ascii="ZapfHumnstBT" w:eastAsia="Times New Roman" w:hAnsi="ZapfHumnstBT" w:cs="Times New Roman"/>
          <w:color w:val="231F20"/>
          <w:sz w:val="20"/>
          <w:szCs w:val="20"/>
        </w:rPr>
        <w:br/>
      </w:r>
      <w:r w:rsidRPr="00734B7F">
        <w:rPr>
          <w:rFonts w:ascii="Arial-Bold" w:eastAsia="Times New Roman" w:hAnsi="Arial-Bold" w:cs="Times New Roman"/>
          <w:b/>
          <w:bCs/>
          <w:color w:val="2E3092"/>
          <w:sz w:val="24"/>
          <w:szCs w:val="24"/>
        </w:rPr>
        <w:t>TIF Problem One - 10</w:t>
      </w:r>
      <w:r w:rsidRPr="00734B7F">
        <w:rPr>
          <w:rFonts w:ascii="Arial-Bold" w:eastAsia="Times New Roman" w:hAnsi="Arial-Bold" w:cs="Times New Roman"/>
          <w:b/>
          <w:bCs/>
          <w:color w:val="2E3092"/>
          <w:sz w:val="24"/>
          <w:szCs w:val="24"/>
        </w:rPr>
        <w:br/>
      </w:r>
      <w:r w:rsidRPr="00734B7F">
        <w:rPr>
          <w:rFonts w:ascii="Arial-NormalItalic" w:eastAsia="Times New Roman" w:hAnsi="Arial-NormalItalic" w:cs="Times New Roman"/>
          <w:i/>
          <w:iCs/>
          <w:color w:val="2E3092"/>
          <w:sz w:val="24"/>
          <w:szCs w:val="24"/>
        </w:rPr>
        <w:t>Residency Of Corporations</w:t>
      </w:r>
      <w:r w:rsidRPr="00734B7F">
        <w:rPr>
          <w:rFonts w:ascii="Arial-NormalItalic" w:eastAsia="Times New Roman" w:hAnsi="Arial-NormalItalic" w:cs="Times New Roman"/>
          <w:i/>
          <w:iCs/>
          <w:color w:val="2E3092"/>
          <w:sz w:val="24"/>
          <w:szCs w:val="24"/>
        </w:rPr>
        <w:br/>
      </w:r>
      <w:r w:rsidRPr="00734B7F">
        <w:rPr>
          <w:rFonts w:ascii="Arial-BoldItalic" w:eastAsia="Times New Roman" w:hAnsi="Arial-BoldItalic" w:cs="Times New Roman"/>
          <w:b/>
          <w:bCs/>
          <w:i/>
          <w:iCs/>
          <w:color w:val="2E3092"/>
          <w:sz w:val="20"/>
          <w:szCs w:val="20"/>
        </w:rPr>
        <w:t xml:space="preserve">Test Item File Problems </w:t>
      </w:r>
      <w:r w:rsidRPr="00734B7F">
        <w:rPr>
          <w:rFonts w:ascii="Arial-NormalItalic" w:eastAsia="Times New Roman" w:hAnsi="Arial-NormalItalic" w:cs="Times New Roman"/>
          <w:i/>
          <w:iCs/>
          <w:color w:val="2E3092"/>
          <w:sz w:val="20"/>
          <w:szCs w:val="20"/>
        </w:rPr>
        <w:t xml:space="preserve">for Canadian Tax Principles 2017 - 2018 </w:t>
      </w:r>
      <w:r w:rsidRPr="00734B7F">
        <w:rPr>
          <w:rFonts w:ascii="Arial-Bold" w:eastAsia="Times New Roman" w:hAnsi="Arial-Bold" w:cs="Times New Roman"/>
          <w:b/>
          <w:bCs/>
          <w:color w:val="2E3092"/>
          <w:sz w:val="28"/>
          <w:szCs w:val="28"/>
        </w:rPr>
        <w:t>29</w:t>
      </w:r>
      <w:r w:rsidRPr="00734B7F">
        <w:rPr>
          <w:rFonts w:ascii="Times New Roman" w:eastAsia="Times New Roman" w:hAnsi="Times New Roman" w:cs="Times New Roman"/>
          <w:sz w:val="24"/>
          <w:szCs w:val="24"/>
        </w:rPr>
        <w:br/>
      </w:r>
      <w:r w:rsidRPr="00734B7F">
        <w:rPr>
          <w:rFonts w:ascii="Helvetica-Bold" w:eastAsia="Times New Roman" w:hAnsi="Helvetica-Bold" w:cs="Times New Roman"/>
          <w:b/>
          <w:bCs/>
          <w:color w:val="2E3092"/>
          <w:sz w:val="28"/>
          <w:szCs w:val="28"/>
        </w:rPr>
        <w:t>TIF PROBLEM ONE - 11</w:t>
      </w:r>
      <w:r w:rsidRPr="00734B7F">
        <w:rPr>
          <w:rFonts w:ascii="Helvetica-Bold" w:eastAsia="Times New Roman" w:hAnsi="Helvetica-Bold" w:cs="Times New Roman"/>
          <w:b/>
          <w:bCs/>
          <w:color w:val="2E3092"/>
          <w:sz w:val="28"/>
          <w:szCs w:val="28"/>
        </w:rPr>
        <w:br/>
        <w:t>Residence - Individuals And Corporations</w:t>
      </w:r>
      <w:r w:rsidRPr="00734B7F">
        <w:rPr>
          <w:rFonts w:ascii="Helvetica-Bold" w:eastAsia="Times New Roman" w:hAnsi="Helvetica-Bold" w:cs="Times New Roman"/>
          <w:b/>
          <w:bCs/>
          <w:color w:val="2E3092"/>
          <w:sz w:val="28"/>
          <w:szCs w:val="28"/>
        </w:rPr>
        <w:br/>
      </w:r>
      <w:r w:rsidRPr="00734B7F">
        <w:rPr>
          <w:rFonts w:ascii="ZapfHumnstBT" w:eastAsia="Times New Roman" w:hAnsi="ZapfHumnstBT" w:cs="Times New Roman"/>
          <w:color w:val="231F20"/>
          <w:sz w:val="20"/>
          <w:szCs w:val="20"/>
        </w:rPr>
        <w:t>For each of the following persons, indicate how they would be taxed in Canada for the current</w:t>
      </w:r>
      <w:r w:rsidRPr="00734B7F">
        <w:rPr>
          <w:rFonts w:ascii="ZapfHumnstBT" w:eastAsia="Times New Roman" w:hAnsi="ZapfHumnstBT" w:cs="Times New Roman"/>
          <w:color w:val="231F20"/>
          <w:sz w:val="20"/>
          <w:szCs w:val="20"/>
        </w:rPr>
        <w:br/>
        <w:t>year. Your answer should explain whether the person is a Canadian resident, what parts of</w:t>
      </w:r>
      <w:r w:rsidRPr="00734B7F">
        <w:rPr>
          <w:rFonts w:ascii="ZapfHumnstBT" w:eastAsia="Times New Roman" w:hAnsi="ZapfHumnstBT" w:cs="Times New Roman"/>
          <w:color w:val="231F20"/>
          <w:sz w:val="20"/>
          <w:szCs w:val="20"/>
        </w:rPr>
        <w:br/>
        <w:t>their income would be subject to Canadian taxation, and the basis for your conclusions.</w:t>
      </w:r>
      <w:r w:rsidRPr="00734B7F">
        <w:rPr>
          <w:rFonts w:ascii="ZapfHumnstBT" w:eastAsia="Times New Roman" w:hAnsi="ZapfHumnstBT" w:cs="Times New Roman"/>
          <w:color w:val="231F20"/>
          <w:sz w:val="20"/>
          <w:szCs w:val="20"/>
        </w:rPr>
        <w:br/>
        <w:t>A. Mr. Samuel Salazar lives in Detroit, Michigan and is a full time employee of a business in</w:t>
      </w:r>
      <w:r w:rsidRPr="00734B7F">
        <w:rPr>
          <w:rFonts w:ascii="ZapfHumnstBT" w:eastAsia="Times New Roman" w:hAnsi="ZapfHumnstBT" w:cs="Times New Roman"/>
          <w:color w:val="231F20"/>
          <w:sz w:val="20"/>
          <w:szCs w:val="20"/>
        </w:rPr>
        <w:br/>
        <w:t>Windsor, Ontario. His responsibilities with the business in Windsor require him to be</w:t>
      </w:r>
      <w:r w:rsidRPr="00734B7F">
        <w:rPr>
          <w:rFonts w:ascii="ZapfHumnstBT" w:eastAsia="Times New Roman" w:hAnsi="ZapfHumnstBT" w:cs="Times New Roman"/>
          <w:color w:val="231F20"/>
          <w:sz w:val="20"/>
          <w:szCs w:val="20"/>
        </w:rPr>
        <w:br/>
        <w:t>present for about eight hours per day, five days per week. His annual salary in his Windsor</w:t>
      </w:r>
      <w:r w:rsidRPr="00734B7F">
        <w:rPr>
          <w:rFonts w:ascii="ZapfHumnstBT" w:eastAsia="Times New Roman" w:hAnsi="ZapfHumnstBT" w:cs="Times New Roman"/>
          <w:color w:val="231F20"/>
          <w:sz w:val="20"/>
          <w:szCs w:val="20"/>
        </w:rPr>
        <w:br/>
        <w:t>position is $72,000 per year.</w:t>
      </w:r>
      <w:r w:rsidRPr="00734B7F">
        <w:rPr>
          <w:rFonts w:ascii="ZapfHumnstBT" w:eastAsia="Times New Roman" w:hAnsi="ZapfHumnstBT" w:cs="Times New Roman"/>
          <w:color w:val="231F20"/>
          <w:sz w:val="20"/>
          <w:szCs w:val="20"/>
        </w:rPr>
        <w:br/>
        <w:t>B. Mr. John Wills is a Canadian citizen who, until September 1 of the current year, had spent</w:t>
      </w:r>
      <w:r w:rsidRPr="00734B7F">
        <w:rPr>
          <w:rFonts w:ascii="ZapfHumnstBT" w:eastAsia="Times New Roman" w:hAnsi="ZapfHumnstBT" w:cs="Times New Roman"/>
          <w:color w:val="231F20"/>
          <w:sz w:val="20"/>
          <w:szCs w:val="20"/>
        </w:rPr>
        <w:br/>
        <w:t>his entire life living in Regina. On September 1 of the current year, after disposing of all of</w:t>
      </w:r>
      <w:r w:rsidRPr="00734B7F">
        <w:rPr>
          <w:rFonts w:ascii="ZapfHumnstBT" w:eastAsia="Times New Roman" w:hAnsi="ZapfHumnstBT" w:cs="Times New Roman"/>
          <w:color w:val="231F20"/>
          <w:sz w:val="20"/>
          <w:szCs w:val="20"/>
        </w:rPr>
        <w:br/>
        <w:t>his Canadian property, Mr. Wills moved his entire family to Bismarck, North Dakota</w:t>
      </w:r>
      <w:r w:rsidRPr="00734B7F">
        <w:rPr>
          <w:rFonts w:ascii="ZapfHumnstBT" w:eastAsia="Times New Roman" w:hAnsi="ZapfHumnstBT" w:cs="Times New Roman"/>
          <w:color w:val="231F20"/>
          <w:sz w:val="20"/>
          <w:szCs w:val="20"/>
        </w:rPr>
        <w:br/>
        <w:t>where he opened a mixed martial arts school.</w:t>
      </w:r>
      <w:r w:rsidRPr="00734B7F">
        <w:rPr>
          <w:rFonts w:ascii="ZapfHumnstBT" w:eastAsia="Times New Roman" w:hAnsi="ZapfHumnstBT" w:cs="Times New Roman"/>
          <w:color w:val="231F20"/>
          <w:sz w:val="20"/>
          <w:szCs w:val="20"/>
        </w:rPr>
        <w:br/>
        <w:t>C. Joan Brothers was born in Livonia, Michigan. She is seven years old and has never visited</w:t>
      </w:r>
      <w:r w:rsidRPr="00734B7F">
        <w:rPr>
          <w:rFonts w:ascii="ZapfHumnstBT" w:eastAsia="Times New Roman" w:hAnsi="ZapfHumnstBT" w:cs="Times New Roman"/>
          <w:color w:val="231F20"/>
          <w:sz w:val="20"/>
          <w:szCs w:val="20"/>
        </w:rPr>
        <w:br/>
        <w:t>Canada. She has no income of her own. Her father has been consul in the Canadian Consulate in Livonia for the past 15 years. He was a resident of Canada immediately prior to</w:t>
      </w:r>
      <w:r w:rsidRPr="00734B7F">
        <w:rPr>
          <w:rFonts w:ascii="ZapfHumnstBT" w:eastAsia="Times New Roman" w:hAnsi="ZapfHumnstBT" w:cs="Times New Roman"/>
          <w:color w:val="231F20"/>
          <w:sz w:val="20"/>
          <w:szCs w:val="20"/>
        </w:rPr>
        <w:br/>
        <w:t>his appointment as consul.</w:t>
      </w:r>
      <w:r w:rsidRPr="00734B7F">
        <w:rPr>
          <w:rFonts w:ascii="ZapfHumnstBT" w:eastAsia="Times New Roman" w:hAnsi="ZapfHumnstBT" w:cs="Times New Roman"/>
          <w:color w:val="231F20"/>
          <w:sz w:val="20"/>
          <w:szCs w:val="20"/>
        </w:rPr>
        <w:br/>
        <w:t>D. Brogan Inc. was incorporated in Montana in 1990, but until five years ago, all of the directors’ meetings were held in Calgary, Alberta. Five years ago, the president of the Company</w:t>
      </w:r>
      <w:r w:rsidRPr="00734B7F">
        <w:rPr>
          <w:rFonts w:ascii="ZapfHumnstBT" w:eastAsia="Times New Roman" w:hAnsi="ZapfHumnstBT" w:cs="Times New Roman"/>
          <w:color w:val="231F20"/>
          <w:sz w:val="20"/>
          <w:szCs w:val="20"/>
        </w:rPr>
        <w:br/>
        <w:t>moved to Butte, Montana and since that time all of the directors meetings have been held</w:t>
      </w:r>
      <w:r w:rsidRPr="00734B7F">
        <w:rPr>
          <w:rFonts w:ascii="ZapfHumnstBT" w:eastAsia="Times New Roman" w:hAnsi="ZapfHumnstBT" w:cs="Times New Roman"/>
          <w:color w:val="231F20"/>
          <w:sz w:val="20"/>
          <w:szCs w:val="20"/>
        </w:rPr>
        <w:br/>
        <w:t>in Butte.</w:t>
      </w:r>
      <w:r w:rsidRPr="00734B7F">
        <w:rPr>
          <w:rFonts w:ascii="ZapfHumnstBT" w:eastAsia="Times New Roman" w:hAnsi="ZapfHumnstBT" w:cs="Times New Roman"/>
          <w:color w:val="231F20"/>
          <w:sz w:val="20"/>
          <w:szCs w:val="20"/>
        </w:rPr>
        <w:br/>
        <w:t>E. Mercer Ltd. was incorporated in British Columbia in 1963 and all of its directors’ meetings</w:t>
      </w:r>
      <w:r w:rsidRPr="00734B7F">
        <w:rPr>
          <w:rFonts w:ascii="ZapfHumnstBT" w:eastAsia="Times New Roman" w:hAnsi="ZapfHumnstBT" w:cs="Times New Roman"/>
          <w:color w:val="231F20"/>
          <w:sz w:val="20"/>
          <w:szCs w:val="20"/>
        </w:rPr>
        <w:br/>
        <w:t>were held in Vancouver until May, 1994. In June, 1994, all of the directors moved to Portland, Oregon and all subsequent directors’ meetings were held in Portland.</w:t>
      </w:r>
      <w:r w:rsidRPr="00734B7F">
        <w:rPr>
          <w:rFonts w:ascii="ZapfHumnstBT" w:eastAsia="Times New Roman" w:hAnsi="ZapfHumnstBT" w:cs="Times New Roman"/>
          <w:color w:val="231F20"/>
          <w:sz w:val="20"/>
          <w:szCs w:val="20"/>
        </w:rPr>
        <w:br/>
        <w:t>F. The Booker Manufacturing Company was incorporated in 1963 in Minnesota. The directors of the Company have always been residents of Winnipeg and, as a consequence, all</w:t>
      </w:r>
      <w:r w:rsidRPr="00734B7F">
        <w:rPr>
          <w:rFonts w:ascii="ZapfHumnstBT" w:eastAsia="Times New Roman" w:hAnsi="ZapfHumnstBT" w:cs="Times New Roman"/>
          <w:color w:val="231F20"/>
          <w:sz w:val="20"/>
          <w:szCs w:val="20"/>
        </w:rPr>
        <w:br/>
        <w:t>meetings of the Board of Directors have been held in Winnipeg since the Company was</w:t>
      </w:r>
      <w:r w:rsidRPr="00734B7F">
        <w:rPr>
          <w:rFonts w:ascii="ZapfHumnstBT" w:eastAsia="Times New Roman" w:hAnsi="ZapfHumnstBT" w:cs="Times New Roman"/>
          <w:color w:val="231F20"/>
          <w:sz w:val="20"/>
          <w:szCs w:val="20"/>
        </w:rPr>
        <w:br/>
        <w:t>first incorporated</w:t>
      </w:r>
    </w:p>
    <w:sectPr w:rsidR="00313B5B" w:rsidSect="009B377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ZapfHumnstBT">
    <w:altName w:val="Times New Roman"/>
    <w:panose1 w:val="00000000000000000000"/>
    <w:charset w:val="00"/>
    <w:family w:val="roman"/>
    <w:notTrueType/>
    <w:pitch w:val="default"/>
  </w:font>
  <w:font w:name="ZapfHumnstBT-NormalItalic">
    <w:altName w:val="Times New Roman"/>
    <w:panose1 w:val="00000000000000000000"/>
    <w:charset w:val="00"/>
    <w:family w:val="roman"/>
    <w:notTrueType/>
    <w:pitch w:val="default"/>
  </w:font>
  <w:font w:name="Arial-Bold">
    <w:altName w:val="Times New Roman"/>
    <w:panose1 w:val="00000000000000000000"/>
    <w:charset w:val="00"/>
    <w:family w:val="roman"/>
    <w:notTrueType/>
    <w:pitch w:val="default"/>
  </w:font>
  <w:font w:name="Arial-NormalItalic">
    <w:altName w:val="Times New Roman"/>
    <w:panose1 w:val="00000000000000000000"/>
    <w:charset w:val="00"/>
    <w:family w:val="roman"/>
    <w:notTrueType/>
    <w:pitch w:val="default"/>
  </w:font>
  <w:font w:name="Arial-BoldItalic">
    <w:altName w:val="Times New Roman"/>
    <w:panose1 w:val="00000000000000000000"/>
    <w:charset w:val="00"/>
    <w:family w:val="roman"/>
    <w:notTrueType/>
    <w:pitch w:val="default"/>
  </w:font>
  <w:font w:name="ZapfHumnstBT-Bold">
    <w:altName w:val="Times New Roman"/>
    <w:panose1 w:val="00000000000000000000"/>
    <w:charset w:val="00"/>
    <w:family w:val="roman"/>
    <w:notTrueType/>
    <w:pitch w:val="default"/>
  </w:font>
  <w:font w:name="EuroSerif-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B3"/>
    <w:rsid w:val="00313B5B"/>
    <w:rsid w:val="00734B7F"/>
    <w:rsid w:val="009B377A"/>
    <w:rsid w:val="00D52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able">
    <w:name w:val="normaltable"/>
    <w:basedOn w:val="a"/>
    <w:rsid w:val="00734B7F"/>
    <w:pPr>
      <w:pBdr>
        <w:top w:val="single" w:sz="6" w:space="0" w:color="auto"/>
        <w:left w:val="single" w:sz="6" w:space="5" w:color="auto"/>
        <w:bottom w:val="single" w:sz="6" w:space="0" w:color="auto"/>
        <w:right w:val="single" w:sz="6" w:space="5" w:color="auto"/>
        <w:between w:val="single" w:sz="6" w:space="0" w:color="auto"/>
        <w:bar w:val="single" w:sz="6"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
    <w:rsid w:val="00734B7F"/>
    <w:pPr>
      <w:bidi w:val="0"/>
      <w:spacing w:before="100" w:beforeAutospacing="1" w:after="100" w:afterAutospacing="1" w:line="240" w:lineRule="auto"/>
    </w:pPr>
    <w:rPr>
      <w:rFonts w:ascii="Helvetica-Bold" w:eastAsia="Times New Roman" w:hAnsi="Helvetica-Bold" w:cs="Times New Roman"/>
      <w:b/>
      <w:bCs/>
      <w:color w:val="2E3092"/>
      <w:sz w:val="34"/>
      <w:szCs w:val="34"/>
    </w:rPr>
  </w:style>
  <w:style w:type="paragraph" w:customStyle="1" w:styleId="fontstyle1">
    <w:name w:val="fontstyle1"/>
    <w:basedOn w:val="a"/>
    <w:rsid w:val="00734B7F"/>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
    <w:rsid w:val="00734B7F"/>
    <w:pPr>
      <w:bidi w:val="0"/>
      <w:spacing w:before="100" w:beforeAutospacing="1" w:after="100" w:afterAutospacing="1" w:line="240" w:lineRule="auto"/>
    </w:pPr>
    <w:rPr>
      <w:rFonts w:ascii="ZapfHumnstBT" w:eastAsia="Times New Roman" w:hAnsi="ZapfHumnstBT" w:cs="Times New Roman"/>
      <w:color w:val="231F20"/>
      <w:sz w:val="20"/>
      <w:szCs w:val="20"/>
    </w:rPr>
  </w:style>
  <w:style w:type="paragraph" w:customStyle="1" w:styleId="fontstyle3">
    <w:name w:val="fontstyle3"/>
    <w:basedOn w:val="a"/>
    <w:rsid w:val="00734B7F"/>
    <w:pPr>
      <w:bidi w:val="0"/>
      <w:spacing w:before="100" w:beforeAutospacing="1" w:after="100" w:afterAutospacing="1" w:line="240" w:lineRule="auto"/>
    </w:pPr>
    <w:rPr>
      <w:rFonts w:ascii="ZapfHumnstBT-NormalItalic" w:eastAsia="Times New Roman" w:hAnsi="ZapfHumnstBT-NormalItalic" w:cs="Times New Roman"/>
      <w:i/>
      <w:iCs/>
      <w:color w:val="231F20"/>
      <w:sz w:val="20"/>
      <w:szCs w:val="20"/>
    </w:rPr>
  </w:style>
  <w:style w:type="paragraph" w:customStyle="1" w:styleId="fontstyle4">
    <w:name w:val="fontstyle4"/>
    <w:basedOn w:val="a"/>
    <w:rsid w:val="00734B7F"/>
    <w:pPr>
      <w:bidi w:val="0"/>
      <w:spacing w:before="100" w:beforeAutospacing="1" w:after="100" w:afterAutospacing="1" w:line="240" w:lineRule="auto"/>
    </w:pPr>
    <w:rPr>
      <w:rFonts w:ascii="Arial-Bold" w:eastAsia="Times New Roman" w:hAnsi="Arial-Bold" w:cs="Times New Roman"/>
      <w:b/>
      <w:bCs/>
      <w:color w:val="2E3092"/>
      <w:sz w:val="24"/>
      <w:szCs w:val="24"/>
    </w:rPr>
  </w:style>
  <w:style w:type="paragraph" w:customStyle="1" w:styleId="fontstyle5">
    <w:name w:val="fontstyle5"/>
    <w:basedOn w:val="a"/>
    <w:rsid w:val="00734B7F"/>
    <w:pPr>
      <w:bidi w:val="0"/>
      <w:spacing w:before="100" w:beforeAutospacing="1" w:after="100" w:afterAutospacing="1" w:line="240" w:lineRule="auto"/>
    </w:pPr>
    <w:rPr>
      <w:rFonts w:ascii="Arial-NormalItalic" w:eastAsia="Times New Roman" w:hAnsi="Arial-NormalItalic" w:cs="Times New Roman"/>
      <w:i/>
      <w:iCs/>
      <w:color w:val="2E3092"/>
      <w:sz w:val="24"/>
      <w:szCs w:val="24"/>
    </w:rPr>
  </w:style>
  <w:style w:type="paragraph" w:customStyle="1" w:styleId="fontstyle6">
    <w:name w:val="fontstyle6"/>
    <w:basedOn w:val="a"/>
    <w:rsid w:val="00734B7F"/>
    <w:pPr>
      <w:bidi w:val="0"/>
      <w:spacing w:before="100" w:beforeAutospacing="1" w:after="100" w:afterAutospacing="1" w:line="240" w:lineRule="auto"/>
    </w:pPr>
    <w:rPr>
      <w:rFonts w:ascii="Arial-BoldItalic" w:eastAsia="Times New Roman" w:hAnsi="Arial-BoldItalic" w:cs="Times New Roman"/>
      <w:b/>
      <w:bCs/>
      <w:i/>
      <w:iCs/>
      <w:color w:val="2E3092"/>
      <w:sz w:val="20"/>
      <w:szCs w:val="20"/>
    </w:rPr>
  </w:style>
  <w:style w:type="paragraph" w:customStyle="1" w:styleId="fontstyle7">
    <w:name w:val="fontstyle7"/>
    <w:basedOn w:val="a"/>
    <w:rsid w:val="00734B7F"/>
    <w:pPr>
      <w:bidi w:val="0"/>
      <w:spacing w:before="100" w:beforeAutospacing="1" w:after="100" w:afterAutospacing="1" w:line="240" w:lineRule="auto"/>
    </w:pPr>
    <w:rPr>
      <w:rFonts w:ascii="ZapfHumnstBT-Bold" w:eastAsia="Times New Roman" w:hAnsi="ZapfHumnstBT-Bold" w:cs="Times New Roman"/>
      <w:b/>
      <w:bCs/>
      <w:color w:val="231F20"/>
      <w:sz w:val="20"/>
      <w:szCs w:val="20"/>
    </w:rPr>
  </w:style>
  <w:style w:type="paragraph" w:customStyle="1" w:styleId="fontstyle8">
    <w:name w:val="fontstyle8"/>
    <w:basedOn w:val="a"/>
    <w:rsid w:val="00734B7F"/>
    <w:pPr>
      <w:bidi w:val="0"/>
      <w:spacing w:before="100" w:beforeAutospacing="1" w:after="100" w:afterAutospacing="1" w:line="240" w:lineRule="auto"/>
    </w:pPr>
    <w:rPr>
      <w:rFonts w:ascii="EuroSerif-Regular" w:eastAsia="Times New Roman" w:hAnsi="EuroSerif-Regular" w:cs="Times New Roman"/>
      <w:color w:val="231F20"/>
      <w:sz w:val="20"/>
      <w:szCs w:val="20"/>
    </w:rPr>
  </w:style>
  <w:style w:type="character" w:customStyle="1" w:styleId="fontstyle01">
    <w:name w:val="fontstyle01"/>
    <w:basedOn w:val="a0"/>
    <w:rsid w:val="00734B7F"/>
    <w:rPr>
      <w:rFonts w:ascii="Helvetica-Bold" w:hAnsi="Helvetica-Bold" w:hint="default"/>
      <w:b/>
      <w:bCs/>
      <w:i w:val="0"/>
      <w:iCs w:val="0"/>
      <w:color w:val="2E3092"/>
      <w:sz w:val="34"/>
      <w:szCs w:val="34"/>
    </w:rPr>
  </w:style>
  <w:style w:type="character" w:customStyle="1" w:styleId="fontstyle21">
    <w:name w:val="fontstyle21"/>
    <w:basedOn w:val="a0"/>
    <w:rsid w:val="00734B7F"/>
    <w:rPr>
      <w:rFonts w:ascii="ZapfHumnstBT" w:hAnsi="ZapfHumnstBT" w:hint="default"/>
      <w:b w:val="0"/>
      <w:bCs w:val="0"/>
      <w:i w:val="0"/>
      <w:iCs w:val="0"/>
      <w:color w:val="231F20"/>
      <w:sz w:val="20"/>
      <w:szCs w:val="20"/>
    </w:rPr>
  </w:style>
  <w:style w:type="character" w:customStyle="1" w:styleId="fontstyle31">
    <w:name w:val="fontstyle31"/>
    <w:basedOn w:val="a0"/>
    <w:rsid w:val="00734B7F"/>
    <w:rPr>
      <w:rFonts w:ascii="ZapfHumnstBT-NormalItalic" w:hAnsi="ZapfHumnstBT-NormalItalic" w:hint="default"/>
      <w:b w:val="0"/>
      <w:bCs w:val="0"/>
      <w:i/>
      <w:iCs/>
      <w:color w:val="231F20"/>
      <w:sz w:val="20"/>
      <w:szCs w:val="20"/>
    </w:rPr>
  </w:style>
  <w:style w:type="character" w:customStyle="1" w:styleId="fontstyle41">
    <w:name w:val="fontstyle41"/>
    <w:basedOn w:val="a0"/>
    <w:rsid w:val="00734B7F"/>
    <w:rPr>
      <w:rFonts w:ascii="Arial-Bold" w:hAnsi="Arial-Bold" w:hint="default"/>
      <w:b/>
      <w:bCs/>
      <w:i w:val="0"/>
      <w:iCs w:val="0"/>
      <w:color w:val="2E3092"/>
      <w:sz w:val="24"/>
      <w:szCs w:val="24"/>
    </w:rPr>
  </w:style>
  <w:style w:type="character" w:customStyle="1" w:styleId="fontstyle51">
    <w:name w:val="fontstyle51"/>
    <w:basedOn w:val="a0"/>
    <w:rsid w:val="00734B7F"/>
    <w:rPr>
      <w:rFonts w:ascii="Arial-NormalItalic" w:hAnsi="Arial-NormalItalic" w:hint="default"/>
      <w:b w:val="0"/>
      <w:bCs w:val="0"/>
      <w:i/>
      <w:iCs/>
      <w:color w:val="2E3092"/>
      <w:sz w:val="24"/>
      <w:szCs w:val="24"/>
    </w:rPr>
  </w:style>
  <w:style w:type="character" w:customStyle="1" w:styleId="fontstyle61">
    <w:name w:val="fontstyle61"/>
    <w:basedOn w:val="a0"/>
    <w:rsid w:val="00734B7F"/>
    <w:rPr>
      <w:rFonts w:ascii="Arial-BoldItalic" w:hAnsi="Arial-BoldItalic" w:hint="default"/>
      <w:b/>
      <w:bCs/>
      <w:i/>
      <w:iCs/>
      <w:color w:val="2E3092"/>
      <w:sz w:val="20"/>
      <w:szCs w:val="20"/>
    </w:rPr>
  </w:style>
  <w:style w:type="character" w:customStyle="1" w:styleId="fontstyle71">
    <w:name w:val="fontstyle71"/>
    <w:basedOn w:val="a0"/>
    <w:rsid w:val="00734B7F"/>
    <w:rPr>
      <w:rFonts w:ascii="ZapfHumnstBT-Bold" w:hAnsi="ZapfHumnstBT-Bold" w:hint="default"/>
      <w:b/>
      <w:bCs/>
      <w:i w:val="0"/>
      <w:iCs w:val="0"/>
      <w:color w:val="231F20"/>
      <w:sz w:val="20"/>
      <w:szCs w:val="20"/>
    </w:rPr>
  </w:style>
  <w:style w:type="character" w:customStyle="1" w:styleId="fontstyle81">
    <w:name w:val="fontstyle81"/>
    <w:basedOn w:val="a0"/>
    <w:rsid w:val="00734B7F"/>
    <w:rPr>
      <w:rFonts w:ascii="EuroSerif-Regular" w:hAnsi="EuroSerif-Regular" w:hint="default"/>
      <w:b w:val="0"/>
      <w:bCs w:val="0"/>
      <w:i w:val="0"/>
      <w:iCs w:val="0"/>
      <w:color w:val="231F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able">
    <w:name w:val="normaltable"/>
    <w:basedOn w:val="a"/>
    <w:rsid w:val="00734B7F"/>
    <w:pPr>
      <w:pBdr>
        <w:top w:val="single" w:sz="6" w:space="0" w:color="auto"/>
        <w:left w:val="single" w:sz="6" w:space="5" w:color="auto"/>
        <w:bottom w:val="single" w:sz="6" w:space="0" w:color="auto"/>
        <w:right w:val="single" w:sz="6" w:space="5" w:color="auto"/>
        <w:between w:val="single" w:sz="6" w:space="0" w:color="auto"/>
        <w:bar w:val="single" w:sz="6"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
    <w:rsid w:val="00734B7F"/>
    <w:pPr>
      <w:bidi w:val="0"/>
      <w:spacing w:before="100" w:beforeAutospacing="1" w:after="100" w:afterAutospacing="1" w:line="240" w:lineRule="auto"/>
    </w:pPr>
    <w:rPr>
      <w:rFonts w:ascii="Helvetica-Bold" w:eastAsia="Times New Roman" w:hAnsi="Helvetica-Bold" w:cs="Times New Roman"/>
      <w:b/>
      <w:bCs/>
      <w:color w:val="2E3092"/>
      <w:sz w:val="34"/>
      <w:szCs w:val="34"/>
    </w:rPr>
  </w:style>
  <w:style w:type="paragraph" w:customStyle="1" w:styleId="fontstyle1">
    <w:name w:val="fontstyle1"/>
    <w:basedOn w:val="a"/>
    <w:rsid w:val="00734B7F"/>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
    <w:rsid w:val="00734B7F"/>
    <w:pPr>
      <w:bidi w:val="0"/>
      <w:spacing w:before="100" w:beforeAutospacing="1" w:after="100" w:afterAutospacing="1" w:line="240" w:lineRule="auto"/>
    </w:pPr>
    <w:rPr>
      <w:rFonts w:ascii="ZapfHumnstBT" w:eastAsia="Times New Roman" w:hAnsi="ZapfHumnstBT" w:cs="Times New Roman"/>
      <w:color w:val="231F20"/>
      <w:sz w:val="20"/>
      <w:szCs w:val="20"/>
    </w:rPr>
  </w:style>
  <w:style w:type="paragraph" w:customStyle="1" w:styleId="fontstyle3">
    <w:name w:val="fontstyle3"/>
    <w:basedOn w:val="a"/>
    <w:rsid w:val="00734B7F"/>
    <w:pPr>
      <w:bidi w:val="0"/>
      <w:spacing w:before="100" w:beforeAutospacing="1" w:after="100" w:afterAutospacing="1" w:line="240" w:lineRule="auto"/>
    </w:pPr>
    <w:rPr>
      <w:rFonts w:ascii="ZapfHumnstBT-NormalItalic" w:eastAsia="Times New Roman" w:hAnsi="ZapfHumnstBT-NormalItalic" w:cs="Times New Roman"/>
      <w:i/>
      <w:iCs/>
      <w:color w:val="231F20"/>
      <w:sz w:val="20"/>
      <w:szCs w:val="20"/>
    </w:rPr>
  </w:style>
  <w:style w:type="paragraph" w:customStyle="1" w:styleId="fontstyle4">
    <w:name w:val="fontstyle4"/>
    <w:basedOn w:val="a"/>
    <w:rsid w:val="00734B7F"/>
    <w:pPr>
      <w:bidi w:val="0"/>
      <w:spacing w:before="100" w:beforeAutospacing="1" w:after="100" w:afterAutospacing="1" w:line="240" w:lineRule="auto"/>
    </w:pPr>
    <w:rPr>
      <w:rFonts w:ascii="Arial-Bold" w:eastAsia="Times New Roman" w:hAnsi="Arial-Bold" w:cs="Times New Roman"/>
      <w:b/>
      <w:bCs/>
      <w:color w:val="2E3092"/>
      <w:sz w:val="24"/>
      <w:szCs w:val="24"/>
    </w:rPr>
  </w:style>
  <w:style w:type="paragraph" w:customStyle="1" w:styleId="fontstyle5">
    <w:name w:val="fontstyle5"/>
    <w:basedOn w:val="a"/>
    <w:rsid w:val="00734B7F"/>
    <w:pPr>
      <w:bidi w:val="0"/>
      <w:spacing w:before="100" w:beforeAutospacing="1" w:after="100" w:afterAutospacing="1" w:line="240" w:lineRule="auto"/>
    </w:pPr>
    <w:rPr>
      <w:rFonts w:ascii="Arial-NormalItalic" w:eastAsia="Times New Roman" w:hAnsi="Arial-NormalItalic" w:cs="Times New Roman"/>
      <w:i/>
      <w:iCs/>
      <w:color w:val="2E3092"/>
      <w:sz w:val="24"/>
      <w:szCs w:val="24"/>
    </w:rPr>
  </w:style>
  <w:style w:type="paragraph" w:customStyle="1" w:styleId="fontstyle6">
    <w:name w:val="fontstyle6"/>
    <w:basedOn w:val="a"/>
    <w:rsid w:val="00734B7F"/>
    <w:pPr>
      <w:bidi w:val="0"/>
      <w:spacing w:before="100" w:beforeAutospacing="1" w:after="100" w:afterAutospacing="1" w:line="240" w:lineRule="auto"/>
    </w:pPr>
    <w:rPr>
      <w:rFonts w:ascii="Arial-BoldItalic" w:eastAsia="Times New Roman" w:hAnsi="Arial-BoldItalic" w:cs="Times New Roman"/>
      <w:b/>
      <w:bCs/>
      <w:i/>
      <w:iCs/>
      <w:color w:val="2E3092"/>
      <w:sz w:val="20"/>
      <w:szCs w:val="20"/>
    </w:rPr>
  </w:style>
  <w:style w:type="paragraph" w:customStyle="1" w:styleId="fontstyle7">
    <w:name w:val="fontstyle7"/>
    <w:basedOn w:val="a"/>
    <w:rsid w:val="00734B7F"/>
    <w:pPr>
      <w:bidi w:val="0"/>
      <w:spacing w:before="100" w:beforeAutospacing="1" w:after="100" w:afterAutospacing="1" w:line="240" w:lineRule="auto"/>
    </w:pPr>
    <w:rPr>
      <w:rFonts w:ascii="ZapfHumnstBT-Bold" w:eastAsia="Times New Roman" w:hAnsi="ZapfHumnstBT-Bold" w:cs="Times New Roman"/>
      <w:b/>
      <w:bCs/>
      <w:color w:val="231F20"/>
      <w:sz w:val="20"/>
      <w:szCs w:val="20"/>
    </w:rPr>
  </w:style>
  <w:style w:type="paragraph" w:customStyle="1" w:styleId="fontstyle8">
    <w:name w:val="fontstyle8"/>
    <w:basedOn w:val="a"/>
    <w:rsid w:val="00734B7F"/>
    <w:pPr>
      <w:bidi w:val="0"/>
      <w:spacing w:before="100" w:beforeAutospacing="1" w:after="100" w:afterAutospacing="1" w:line="240" w:lineRule="auto"/>
    </w:pPr>
    <w:rPr>
      <w:rFonts w:ascii="EuroSerif-Regular" w:eastAsia="Times New Roman" w:hAnsi="EuroSerif-Regular" w:cs="Times New Roman"/>
      <w:color w:val="231F20"/>
      <w:sz w:val="20"/>
      <w:szCs w:val="20"/>
    </w:rPr>
  </w:style>
  <w:style w:type="character" w:customStyle="1" w:styleId="fontstyle01">
    <w:name w:val="fontstyle01"/>
    <w:basedOn w:val="a0"/>
    <w:rsid w:val="00734B7F"/>
    <w:rPr>
      <w:rFonts w:ascii="Helvetica-Bold" w:hAnsi="Helvetica-Bold" w:hint="default"/>
      <w:b/>
      <w:bCs/>
      <w:i w:val="0"/>
      <w:iCs w:val="0"/>
      <w:color w:val="2E3092"/>
      <w:sz w:val="34"/>
      <w:szCs w:val="34"/>
    </w:rPr>
  </w:style>
  <w:style w:type="character" w:customStyle="1" w:styleId="fontstyle21">
    <w:name w:val="fontstyle21"/>
    <w:basedOn w:val="a0"/>
    <w:rsid w:val="00734B7F"/>
    <w:rPr>
      <w:rFonts w:ascii="ZapfHumnstBT" w:hAnsi="ZapfHumnstBT" w:hint="default"/>
      <w:b w:val="0"/>
      <w:bCs w:val="0"/>
      <w:i w:val="0"/>
      <w:iCs w:val="0"/>
      <w:color w:val="231F20"/>
      <w:sz w:val="20"/>
      <w:szCs w:val="20"/>
    </w:rPr>
  </w:style>
  <w:style w:type="character" w:customStyle="1" w:styleId="fontstyle31">
    <w:name w:val="fontstyle31"/>
    <w:basedOn w:val="a0"/>
    <w:rsid w:val="00734B7F"/>
    <w:rPr>
      <w:rFonts w:ascii="ZapfHumnstBT-NormalItalic" w:hAnsi="ZapfHumnstBT-NormalItalic" w:hint="default"/>
      <w:b w:val="0"/>
      <w:bCs w:val="0"/>
      <w:i/>
      <w:iCs/>
      <w:color w:val="231F20"/>
      <w:sz w:val="20"/>
      <w:szCs w:val="20"/>
    </w:rPr>
  </w:style>
  <w:style w:type="character" w:customStyle="1" w:styleId="fontstyle41">
    <w:name w:val="fontstyle41"/>
    <w:basedOn w:val="a0"/>
    <w:rsid w:val="00734B7F"/>
    <w:rPr>
      <w:rFonts w:ascii="Arial-Bold" w:hAnsi="Arial-Bold" w:hint="default"/>
      <w:b/>
      <w:bCs/>
      <w:i w:val="0"/>
      <w:iCs w:val="0"/>
      <w:color w:val="2E3092"/>
      <w:sz w:val="24"/>
      <w:szCs w:val="24"/>
    </w:rPr>
  </w:style>
  <w:style w:type="character" w:customStyle="1" w:styleId="fontstyle51">
    <w:name w:val="fontstyle51"/>
    <w:basedOn w:val="a0"/>
    <w:rsid w:val="00734B7F"/>
    <w:rPr>
      <w:rFonts w:ascii="Arial-NormalItalic" w:hAnsi="Arial-NormalItalic" w:hint="default"/>
      <w:b w:val="0"/>
      <w:bCs w:val="0"/>
      <w:i/>
      <w:iCs/>
      <w:color w:val="2E3092"/>
      <w:sz w:val="24"/>
      <w:szCs w:val="24"/>
    </w:rPr>
  </w:style>
  <w:style w:type="character" w:customStyle="1" w:styleId="fontstyle61">
    <w:name w:val="fontstyle61"/>
    <w:basedOn w:val="a0"/>
    <w:rsid w:val="00734B7F"/>
    <w:rPr>
      <w:rFonts w:ascii="Arial-BoldItalic" w:hAnsi="Arial-BoldItalic" w:hint="default"/>
      <w:b/>
      <w:bCs/>
      <w:i/>
      <w:iCs/>
      <w:color w:val="2E3092"/>
      <w:sz w:val="20"/>
      <w:szCs w:val="20"/>
    </w:rPr>
  </w:style>
  <w:style w:type="character" w:customStyle="1" w:styleId="fontstyle71">
    <w:name w:val="fontstyle71"/>
    <w:basedOn w:val="a0"/>
    <w:rsid w:val="00734B7F"/>
    <w:rPr>
      <w:rFonts w:ascii="ZapfHumnstBT-Bold" w:hAnsi="ZapfHumnstBT-Bold" w:hint="default"/>
      <w:b/>
      <w:bCs/>
      <w:i w:val="0"/>
      <w:iCs w:val="0"/>
      <w:color w:val="231F20"/>
      <w:sz w:val="20"/>
      <w:szCs w:val="20"/>
    </w:rPr>
  </w:style>
  <w:style w:type="character" w:customStyle="1" w:styleId="fontstyle81">
    <w:name w:val="fontstyle81"/>
    <w:basedOn w:val="a0"/>
    <w:rsid w:val="00734B7F"/>
    <w:rPr>
      <w:rFonts w:ascii="EuroSerif-Regular" w:hAnsi="EuroSerif-Regular" w:hint="default"/>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9645</Words>
  <Characters>54981</Characters>
  <Application>Microsoft Office Word</Application>
  <DocSecurity>0</DocSecurity>
  <Lines>458</Lines>
  <Paragraphs>128</Paragraphs>
  <ScaleCrop>false</ScaleCrop>
  <Company/>
  <LinksUpToDate>false</LinksUpToDate>
  <CharactersWithSpaces>64498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ahmdad</dc:creator>
  <cp:keywords/>
  <dc:description/>
  <cp:lastModifiedBy>ahmdad</cp:lastModifiedBy>
  <cp:revision>3</cp:revision>
  <dcterms:created xsi:type="dcterms:W3CDTF">2018-10-16T11:43:00Z</dcterms:created>
  <dcterms:modified xsi:type="dcterms:W3CDTF">2018-10-16T11:44:00Z</dcterms:modified>
</cp:coreProperties>
</file>