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3" w:rsidRDefault="005025D0">
      <w:pPr>
        <w:rPr>
          <w:rFonts w:hint="cs"/>
          <w:lang w:bidi="ar-MA"/>
        </w:rPr>
      </w:pPr>
      <w:r>
        <w:rPr>
          <w:rStyle w:val="fontstyle01"/>
        </w:rPr>
        <w:t>Chapter at a glance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Main topics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The e-commerce environment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Location of trading in the marketplace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Business models for e-commerce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Focus on ...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Auction business models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Internet start-up companies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Case studies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2.1 The impact of B2B reverse auctions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2.2 Lastminute.com – an international dot-com survivor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2.3 Zopa launches a new lending model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Suggested teaching and learning approaches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41"/>
        </w:rPr>
        <w:t>To highlight changes introduced in the e-marketplace, the following topics can be covered: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Why are environment influences important? Activity 2.1 (based on Figure 2.1) gives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structured approach to highlighting changes in the macro- and micro-environment. Can use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 strategic agility video(s) featured in Mini-case study 2.1. Maybe difficult to find on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FT.com – a Google search may reveal it in ‘Truveo’.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Online marketplace analysis. This is an important section since it provides students with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technique/tools they can use to evaluate a company within its online marketplace for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assignments or in the workplace. Workthrough an example, for example, for a retailer or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bank for Figure 2.3. Use examples of research sources shown in Table 2.2. to illustrate data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available on customer demand for produts through search engines (Google Keyword Tool,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Figure 2.12) and comparing site popularity (Google Trends for Websites).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Channel changes – disintermediation and reintermediation. Use diagrams such as Figure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2.5–2.7 for a particular industry such as the car industry to explain these terms. Talk about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these as strategic responses. What are the penalties for ignoring these?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Location of trading in the marketplace. Tables 2.3 and 2.4 and examples shown in Figure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2.8 should be understood by students. Understanding customer journeys across online and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offline channels through using channel chains (Figure 2.10) should also be covered.</w:t>
      </w:r>
      <w:r>
        <w:br/>
      </w:r>
      <w:r>
        <w:rPr>
          <w:rStyle w:val="fontstyle51"/>
        </w:rPr>
        <w:t xml:space="preserve">Dave Chaffey, </w:t>
      </w:r>
      <w:r>
        <w:rPr>
          <w:rStyle w:val="fontstyle61"/>
        </w:rPr>
        <w:t>E-Business and E-Commerce Management</w:t>
      </w:r>
      <w:r>
        <w:rPr>
          <w:rStyle w:val="fontstyle51"/>
        </w:rPr>
        <w:t>, 4</w:t>
      </w:r>
      <w:r>
        <w:rPr>
          <w:rStyle w:val="fontstyle51"/>
          <w:sz w:val="12"/>
          <w:szCs w:val="12"/>
        </w:rPr>
        <w:t xml:space="preserve">th </w:t>
      </w:r>
      <w:r>
        <w:rPr>
          <w:rStyle w:val="fontstyle51"/>
        </w:rPr>
        <w:t>Edition, Instructor’s Manual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31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© Marketing Insights Limited 2009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Different types of online intermediary. The different types of intermediary shown in Table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2.5 and their relative importance through the buying process should be discussed with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students. As a group activity, intermediaries important in different sectors such as retail,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banking, financial services and travel can be identified.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Business and revenue models. Ask students to consider different models in the context of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Figure 2.13 or by reviewing different revenue models of different companies such as those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introduced in Table 1.1. Different advertising revenue models such as CPM, CPC and CPA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should be reviewed and the example in Figure 2.15 can be reviewed or used as an activity.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A spreadsheet version of this model is available from </w:t>
      </w:r>
      <w:r>
        <w:rPr>
          <w:rStyle w:val="fontstyle71"/>
        </w:rPr>
        <w:t>www.davechaffey.com/Spreadsheets</w:t>
      </w:r>
      <w:r>
        <w:rPr>
          <w:rStyle w:val="fontstyle4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Case studies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Case study 2.1 The impact of B2B reverse auctions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41"/>
        </w:rPr>
        <w:t>This case explains the process of a reverse auction and the types of products suitable for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purchase by this method. The benefits of reverse auctions are explored through many examples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lastRenderedPageBreak/>
        <w:t>from different sectors including purchases by government departments.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Questions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41"/>
        </w:rPr>
        <w:t xml:space="preserve">1. </w:t>
      </w:r>
      <w:r>
        <w:rPr>
          <w:rStyle w:val="fontstyle81"/>
        </w:rPr>
        <w:t>Summarize the operation of a B2B reverse auction from both the buyer’s and seller’s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perspective.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Buyer’s perspective: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 buying company posts an invitation to bid for the product they want to purchase.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According to the article: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‘The process works by the purchaser spelling out precisely what is needed, advertising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requirement and then drawing up an approved list of those who can meet it. Potentially,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Mr Dempsey says, that opens up the market to small and medium-sized companies that might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not normally see the government as a customer. The parameters of the auction are then set,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suppliers trained – and battle commences. Usually auctions are set to last 30 minutes but are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extended for 10 minutes each time a bid comes in during the last five minutes. An average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auction runs for about 90 minutes, although some have lasted for several hours’.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Seller’s perspective: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 seller bids to supply at a particular price. They then monitor the prices posted by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competitors and reduce their prices as appropriate.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2. </w:t>
      </w:r>
      <w:r>
        <w:rPr>
          <w:rStyle w:val="fontstyle81"/>
        </w:rPr>
        <w:t>Which type of products are suitable for purchase by reverse auction?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This is highlighted by this paragraph: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‘More than 125 different commodities have been bought and sold this way, including fork lift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trucks, coffee, foil, fuel, filters, pallets, pipes and structural steel. Auctions have also included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services, such as temporary staff and contracts for earth removal’.</w:t>
      </w:r>
      <w:r>
        <w:br/>
      </w:r>
      <w:r>
        <w:rPr>
          <w:rStyle w:val="fontstyle51"/>
        </w:rPr>
        <w:t xml:space="preserve">Dave Chaffey, </w:t>
      </w:r>
      <w:r>
        <w:rPr>
          <w:rStyle w:val="fontstyle61"/>
        </w:rPr>
        <w:t>E-Business and E-Commerce Management</w:t>
      </w:r>
      <w:r>
        <w:rPr>
          <w:rStyle w:val="fontstyle51"/>
        </w:rPr>
        <w:t>, 4</w:t>
      </w:r>
      <w:r>
        <w:rPr>
          <w:rStyle w:val="fontstyle51"/>
          <w:sz w:val="12"/>
          <w:szCs w:val="12"/>
        </w:rPr>
        <w:t xml:space="preserve">th </w:t>
      </w:r>
      <w:r>
        <w:rPr>
          <w:rStyle w:val="fontstyle51"/>
        </w:rPr>
        <w:t>Edition, Instructor’s Manual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32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© Marketing Insights Limited 2009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41"/>
        </w:rPr>
        <w:t>The characteristics of such products are that they are standard commodities that can readily be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compared. They also need to be in sufficiently large volumes to warrant the overhead of sale by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this method.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3. </w:t>
      </w:r>
      <w:r>
        <w:rPr>
          <w:rStyle w:val="fontstyle81"/>
        </w:rPr>
        <w:t>Explain the benefits of the reverse auctions to purchasers.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As well as the obvious ability to achieve lower prices through competition with a greater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number of suppliers who the purchaser may have been previously unaware of, it also enables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more rapid procurement cycle.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As the article puts it: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‘The reason, Mr Dempsey argues, is twofold: the field of suppliers can be widened from those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who traditionally do business with government; and the auction takes place in real time,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increasing the competition on suppliers to find their lowest price’.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4. </w:t>
      </w:r>
      <w:r>
        <w:rPr>
          <w:rStyle w:val="fontstyle81"/>
        </w:rPr>
        <w:t>What are the implications to selling companies of reverse auction?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Reverse auctions are a threat since selling prices tend to be reduced through the bidding process.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However, it does enable smaller companies to compete more effectively with larger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organizations. The process will benefit efficient selling-organizations.</w:t>
      </w:r>
      <w:r>
        <w:rPr>
          <w:rFonts w:ascii="TimesNewRoman" w:hAnsi="TimesNewRoman"/>
          <w:color w:val="000000"/>
        </w:rPr>
        <w:br/>
      </w:r>
      <w:r>
        <w:rPr>
          <w:rStyle w:val="fontstyle81"/>
        </w:rPr>
        <w:t>Source</w:t>
      </w:r>
      <w:r>
        <w:rPr>
          <w:rStyle w:val="fontstyle41"/>
        </w:rPr>
        <w:t>: INSIDE TRACK: A bid to save money for the government By Nicholas Timmins,</w:t>
      </w:r>
      <w:r>
        <w:rPr>
          <w:rFonts w:ascii="TimesNewRoman" w:hAnsi="TimesNewRoman"/>
          <w:color w:val="000000"/>
        </w:rPr>
        <w:br/>
      </w:r>
      <w:r>
        <w:rPr>
          <w:rStyle w:val="fontstyle81"/>
        </w:rPr>
        <w:t>Financial Times</w:t>
      </w:r>
      <w:r>
        <w:rPr>
          <w:rStyle w:val="fontstyle41"/>
        </w:rPr>
        <w:t xml:space="preserve">; 29 Jan 2003, © </w:t>
      </w:r>
      <w:r>
        <w:rPr>
          <w:rStyle w:val="fontstyle81"/>
        </w:rPr>
        <w:t>Financial Times.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21"/>
        </w:rPr>
        <w:t>Case study 2.2 lastminute.com an international dot-com survivor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>Questions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41"/>
        </w:rPr>
        <w:t xml:space="preserve">1. </w:t>
      </w:r>
      <w:r>
        <w:rPr>
          <w:rStyle w:val="fontstyle81"/>
        </w:rPr>
        <w:t>Explain the business and revenue model for lastminute.com and assess the potential for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profitability.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The business model of lastminute is an intermediary that is used to help unite ‘distressed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inventory’ with consumers looking to make ‘last minute bookings’. The revenue model is based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lastRenderedPageBreak/>
        <w:t>on lastminute taking a percentage of ticket price. One of the difficulties is that since this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percentage is small, it is difficult to build substantial revenues without high sales volumes.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2. </w:t>
      </w:r>
      <w:r>
        <w:rPr>
          <w:rStyle w:val="fontstyle81"/>
        </w:rPr>
        <w:t>Summarize the measures which are used to assess the effectiveness of an e-business such as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lastminute.com (such as subscribers, conversion rate and total transaction value). How do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they relate to each other?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Students should be advised that measures can be logically grouped. For example: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Financial metrics and value: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Turnover (Total transaction value)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Profit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Average commission (not supplied)</w:t>
      </w:r>
      <w:r>
        <w:br/>
      </w:r>
      <w:r>
        <w:rPr>
          <w:rStyle w:val="fontstyle51"/>
        </w:rPr>
        <w:t xml:space="preserve">Dave Chaffey, </w:t>
      </w:r>
      <w:r>
        <w:rPr>
          <w:rStyle w:val="fontstyle61"/>
        </w:rPr>
        <w:t>E-Business and E-Commerce Management</w:t>
      </w:r>
      <w:r>
        <w:rPr>
          <w:rStyle w:val="fontstyle51"/>
        </w:rPr>
        <w:t>, 4</w:t>
      </w:r>
      <w:r>
        <w:rPr>
          <w:rStyle w:val="fontstyle51"/>
          <w:sz w:val="12"/>
          <w:szCs w:val="12"/>
        </w:rPr>
        <w:t xml:space="preserve">th </w:t>
      </w:r>
      <w:r>
        <w:rPr>
          <w:rStyle w:val="fontstyle51"/>
        </w:rPr>
        <w:t>Edition, Instructor’s Manual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33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© Marketing Insights Limited 2009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41"/>
        </w:rPr>
        <w:t>Customer metrics: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Number of customers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Number of active customers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Average order value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Email subscribers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Turnover is dependent on the number of active customers, the number of transactions in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period (not given) and average order value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3. </w:t>
      </w:r>
      <w:r>
        <w:rPr>
          <w:rStyle w:val="fontstyle81"/>
        </w:rPr>
        <w:t>Explain the relative success of lastminute.com and Thomson travel using the six criteria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listed below.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Concept – Since Lastminute is an intermediary with revenue based on transactions it has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very low profit margins compared to Thomson. Differentiation is perhaps more difficult for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Lastminute and it is subject to competition from other intermediaries.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Innovation – although innovative at the time, the comparison model has been copied.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Perhaps more important is the capability to form links with other companies.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Execution – although Lastminute had early problems with this, this has been refined to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ensure its success.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Traffic. As a more nimble entrant into online, Lastminute could drive visitors using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innovative techniques such as viral marketing, search engine marketing and PR. However, it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is expensive for new brands to publicise themselves through traditional advertising. Existing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brands will generate traffic naturally since they are well known brands within their market.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Financing. Lastminute was subject to Venture Capitalists.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Profile. This was excellent for Lastminute in the early dot-com days, particularly with two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visually appealing directors! This is more difficult for an existing brand.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 xml:space="preserve">4. </w:t>
      </w:r>
      <w:r>
        <w:rPr>
          <w:rStyle w:val="fontstyle81"/>
        </w:rPr>
        <w:t>What action do you consider the founders of the company should take to ensure the future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 xml:space="preserve">success of </w:t>
      </w:r>
      <w:r>
        <w:rPr>
          <w:rStyle w:val="fontstyle41"/>
        </w:rPr>
        <w:t>www.lastminute.com</w:t>
      </w:r>
      <w:r>
        <w:rPr>
          <w:rStyle w:val="fontstyle81"/>
        </w:rPr>
        <w:t>?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From Moreover.com you may have read some of the actions that they have taken. These include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 following: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Forming more partnerships with different market sectors;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Increasing customer service and site quality by a redesign with enhanced personalization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offering better matching between offers and customer needs;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Increasing access to the service by opening high street branches.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Lastminute.com has had to face competition from its suppliers such as the airlines joining forces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to offer a rival service.</w:t>
      </w:r>
      <w:r>
        <w:br/>
      </w:r>
      <w:r>
        <w:rPr>
          <w:rStyle w:val="fontstyle51"/>
        </w:rPr>
        <w:t xml:space="preserve">Dave Chaffey, </w:t>
      </w:r>
      <w:r>
        <w:rPr>
          <w:rStyle w:val="fontstyle61"/>
        </w:rPr>
        <w:t>E-Business and E-Commerce Management</w:t>
      </w:r>
      <w:r>
        <w:rPr>
          <w:rStyle w:val="fontstyle51"/>
        </w:rPr>
        <w:t>, 4</w:t>
      </w:r>
      <w:r>
        <w:rPr>
          <w:rStyle w:val="fontstyle51"/>
          <w:sz w:val="12"/>
          <w:szCs w:val="12"/>
        </w:rPr>
        <w:t xml:space="preserve">th </w:t>
      </w:r>
      <w:r>
        <w:rPr>
          <w:rStyle w:val="fontstyle51"/>
        </w:rPr>
        <w:t>Edition, Instructor’s Manual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lastRenderedPageBreak/>
        <w:t>34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© Marketing Insights Limited 2009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21"/>
        </w:rPr>
        <w:t>Case study 2.3 Zopa launches a new lending model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>Question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81"/>
        </w:rPr>
        <w:t>Imagine you are a member of the team at the investors reviewing the viability of the Zopa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business.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On which criteria would you assess the future potential of the business and the returns in your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81"/>
        </w:rPr>
        <w:t>investment based on Zopa’s position in the marketplace and its internal capabilities.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41"/>
        </w:rPr>
        <w:t>Students should be given guidance on the extent to which you require an analytic answer based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on a detailed revenue model or a consideration of the strategic issues.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If a detailed revenue model is required, then some additional information will be required or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students will need to state their assumptions. The relevant section to point students to is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Conversion marketing in Chapter 9 on p491.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Essentially this question is about revenue models and costs, so it requires the students to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consider total costs of driving visitors to the site and converting them to sale in comparison with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revenue sources. Profitability will also be dependent on the long-term capability of the company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to gain revenue customers.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Students should mention these elements of a conversion based revenue model including: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Total market size for these products based on the size of existing loans markets. Sub-set of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market who would meet Zopas lending criteria.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Cost of customer acquisition – this is a competitive market and it may be difficult to attract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visitors to the site, for example, using search engine marketing or offline advertising.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Cost of servicing sales – to what extent are phone contacts needed to facilitate sales?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Conversion rate from visitor to lead to sale.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Average revenue earned from each new borrowers that is based on charging borrowers one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per cent of their loan as a fee, and from commission on any repayment protection insurance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that the borrower selects.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Lifetime value from customers based on attrition rates – will borrowers continue to use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Zopa or will they use it as a one-off?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Flexibility on revenue model – for example, after launch, Zopa has gained additional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revenue from lenders.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From a strategic perspective, the issues that students should consider are a follows: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Proportion of total loans market that this service will appeal to.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Proportion of savings and investments market this model will appeal to. It is a lot of effort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compared to other savings and investments methods for a limited differential. As a result it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will only appeal to a limited number of investors.</w:t>
      </w:r>
      <w:r>
        <w:br/>
      </w:r>
      <w:r>
        <w:rPr>
          <w:rStyle w:val="fontstyle51"/>
        </w:rPr>
        <w:t xml:space="preserve">Dave Chaffey, </w:t>
      </w:r>
      <w:r>
        <w:rPr>
          <w:rStyle w:val="fontstyle61"/>
        </w:rPr>
        <w:t>E-Business and E-Commerce Management</w:t>
      </w:r>
      <w:r>
        <w:rPr>
          <w:rStyle w:val="fontstyle51"/>
        </w:rPr>
        <w:t>, 4</w:t>
      </w:r>
      <w:r>
        <w:rPr>
          <w:rStyle w:val="fontstyle51"/>
          <w:sz w:val="12"/>
          <w:szCs w:val="12"/>
        </w:rPr>
        <w:t xml:space="preserve">th </w:t>
      </w:r>
      <w:r>
        <w:rPr>
          <w:rStyle w:val="fontstyle51"/>
        </w:rPr>
        <w:t>Edition, Instructor’s Manual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35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51"/>
        </w:rPr>
        <w:t>© Marketing Insights Limited 2009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Will the number of lenders balance the number of borrowers depending on the appeal of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proposition as noted above?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Business model scalability – can it be applied in other countries and to other financial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products or beyond?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</w:t>
      </w:r>
      <w:r>
        <w:rPr>
          <w:rStyle w:val="fontstyle31"/>
        </w:rPr>
        <w:t></w:t>
      </w:r>
      <w:r>
        <w:rPr>
          <w:rStyle w:val="fontstyle41"/>
        </w:rPr>
        <w:t>Technology costs and scalability.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Additional case study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Dynamic pricing at SmithKline Beecham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41"/>
        </w:rPr>
        <w:t>When the healthcare company SmithKline Beecham bought supplies of a basic solvent recently,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lastRenderedPageBreak/>
        <w:t>the price was 15 per cent lower than the day’s spot price in the commodity market. On other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purchases, also of highly specified solvents and chemicals, SmithKline Beecham is regularly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beating its own historic pricing by between 7 and 25 per cent.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The reason is that SmithKline Beecham is using the Internet to hold downward or ‘reverse’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auctions in which suppliers bid against each other for pre-specified contracts. FreeMarkets,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company that manages the SmithKline Beecham auctions, quotes examples of savings achieved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by other clients in these virtual marketplaces: 42 per cent on orders for printed circuit boards, 41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per cent on labels, 24 per cent on commercial machinings and so on.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As well as production items, the process also works well for many services, such as car hire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contracts.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This pricing free-for-all sounds a little shocking at first. After all, successful companies are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supposed to buy on quality, nurture critical supplier relationships and think strategically. And,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of course, they still do.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Guy Allen, director of purchasing at SmithKline Beecham emphasizes that the auction itself is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new part of a still rigorous buying process. ‘It’s just one tool in our toolbox’, he says. ‘The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process only works if you put good purchasing management up front’. This includes issuing a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particularly detailed request for proposals (RFP) to which hopeful suppliers respond as usual,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but without quoting a price.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Based on the RFPs, selected suppliers are invited to take part in the auction.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Training in using the software is available. Once the bidding starts, the participants see every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bid, but not the names of the bidders. In the final stages of the auction, each last bid extends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bidding time by one more minute. One auction scheduled for 2 hours ran for 4 hours and 20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minutes and attracted more than 700 bids.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A buyer need not necessarily accept the lowest bid, but may still prefer to use a tried and tested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supplier at a slightly higher price. But the reverse auction offers buyers a number of benefits: it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shortens the time spent negotiating separately with each supplier; the inclusion of nonincumbent suppliers can help bring pricing down and, according to Mr Allen, ‘It makes the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process a little more transparent, since everyone can see the lowest price on offer. In general,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non-incumbent suppliers like the process, though some incumbent suppliers are a little less</w:t>
      </w:r>
      <w:r>
        <w:rPr>
          <w:rFonts w:ascii="TimesNewRoman" w:hAnsi="TimesNewRoman"/>
          <w:color w:val="000000"/>
        </w:rPr>
        <w:br/>
      </w:r>
      <w:r>
        <w:rPr>
          <w:rStyle w:val="fontstyle41"/>
        </w:rPr>
        <w:t>happy</w:t>
      </w:r>
      <w:bookmarkStart w:id="0" w:name="_GoBack"/>
      <w:bookmarkEnd w:id="0"/>
    </w:p>
    <w:sectPr w:rsidR="005F1A23" w:rsidSect="009B37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9A"/>
    <w:rsid w:val="003E479A"/>
    <w:rsid w:val="005025D0"/>
    <w:rsid w:val="005F1A23"/>
    <w:rsid w:val="009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25D0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025D0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025D0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5025D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5025D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025D0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71">
    <w:name w:val="fontstyle71"/>
    <w:basedOn w:val="a0"/>
    <w:rsid w:val="005025D0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character" w:customStyle="1" w:styleId="fontstyle81">
    <w:name w:val="fontstyle81"/>
    <w:basedOn w:val="a0"/>
    <w:rsid w:val="005025D0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25D0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025D0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025D0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5025D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5025D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025D0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71">
    <w:name w:val="fontstyle71"/>
    <w:basedOn w:val="a0"/>
    <w:rsid w:val="005025D0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character" w:customStyle="1" w:styleId="fontstyle81">
    <w:name w:val="fontstyle81"/>
    <w:basedOn w:val="a0"/>
    <w:rsid w:val="005025D0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ahmdad</dc:creator>
  <cp:keywords/>
  <dc:description/>
  <cp:lastModifiedBy>ahmdad</cp:lastModifiedBy>
  <cp:revision>3</cp:revision>
  <dcterms:created xsi:type="dcterms:W3CDTF">2018-10-16T12:32:00Z</dcterms:created>
  <dcterms:modified xsi:type="dcterms:W3CDTF">2018-10-16T12:32:00Z</dcterms:modified>
</cp:coreProperties>
</file>